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1" w:rsidRPr="000B3EC1" w:rsidRDefault="000B3EC1" w:rsidP="000B3EC1">
      <w:pPr>
        <w:widowControl/>
        <w:spacing w:line="360" w:lineRule="auto"/>
        <w:ind w:rightChars="102" w:right="214"/>
        <w:jc w:val="center"/>
        <w:rPr>
          <w:rFonts w:ascii="楷体" w:eastAsia="楷体" w:hAnsi="楷体" w:cs="SimSun"/>
          <w:b/>
          <w:color w:val="000000"/>
          <w:kern w:val="0"/>
          <w:sz w:val="36"/>
          <w:szCs w:val="28"/>
        </w:rPr>
      </w:pPr>
      <w:bookmarkStart w:id="0" w:name="_GoBack"/>
      <w:bookmarkEnd w:id="0"/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第十一届北京科技大学</w:t>
      </w:r>
      <w:r w:rsidRPr="000B3EC1">
        <w:rPr>
          <w:rFonts w:ascii="楷体" w:eastAsia="楷体" w:hAnsi="楷体" w:cs="SimSun" w:hint="eastAsia"/>
          <w:b/>
          <w:color w:val="000000"/>
          <w:kern w:val="0"/>
          <w:sz w:val="36"/>
          <w:szCs w:val="28"/>
        </w:rPr>
        <w:t>-</w:t>
      </w:r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屏东科技大学学术研讨会</w:t>
      </w:r>
    </w:p>
    <w:p w:rsidR="000B3EC1" w:rsidRPr="000B3EC1" w:rsidRDefault="000B3EC1" w:rsidP="004C3975">
      <w:pPr>
        <w:widowControl/>
        <w:spacing w:line="360" w:lineRule="auto"/>
        <w:ind w:rightChars="102" w:right="214"/>
        <w:jc w:val="center"/>
        <w:rPr>
          <w:rFonts w:ascii="楷体" w:eastAsia="楷体" w:hAnsi="楷体" w:cs="SimSun"/>
          <w:b/>
          <w:color w:val="000000"/>
          <w:kern w:val="0"/>
          <w:sz w:val="36"/>
          <w:szCs w:val="28"/>
        </w:rPr>
      </w:pPr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征</w:t>
      </w:r>
      <w:r w:rsidRPr="000B3EC1">
        <w:rPr>
          <w:rFonts w:ascii="楷体" w:eastAsia="楷体" w:hAnsi="楷体" w:cs="SimSun" w:hint="eastAsia"/>
          <w:b/>
          <w:color w:val="000000"/>
          <w:kern w:val="0"/>
          <w:sz w:val="36"/>
          <w:szCs w:val="28"/>
        </w:rPr>
        <w:t xml:space="preserve">  </w:t>
      </w:r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稿</w:t>
      </w:r>
      <w:r w:rsidRPr="000B3EC1">
        <w:rPr>
          <w:rFonts w:ascii="楷体" w:eastAsia="楷体" w:hAnsi="楷体" w:cs="SimSun" w:hint="eastAsia"/>
          <w:b/>
          <w:color w:val="000000"/>
          <w:kern w:val="0"/>
          <w:sz w:val="36"/>
          <w:szCs w:val="28"/>
        </w:rPr>
        <w:t xml:space="preserve">  </w:t>
      </w:r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通</w:t>
      </w:r>
      <w:r w:rsidRPr="000B3EC1">
        <w:rPr>
          <w:rFonts w:ascii="楷体" w:eastAsia="楷体" w:hAnsi="楷体" w:cs="SimSun" w:hint="eastAsia"/>
          <w:b/>
          <w:color w:val="000000"/>
          <w:kern w:val="0"/>
          <w:sz w:val="36"/>
          <w:szCs w:val="28"/>
        </w:rPr>
        <w:t xml:space="preserve">  </w:t>
      </w:r>
      <w:r w:rsidRPr="000B3EC1">
        <w:rPr>
          <w:rFonts w:ascii="楷体" w:eastAsia="楷体" w:hAnsi="楷体" w:cs="SimSun"/>
          <w:b/>
          <w:color w:val="000000"/>
          <w:kern w:val="0"/>
          <w:sz w:val="36"/>
          <w:szCs w:val="28"/>
        </w:rPr>
        <w:t>知</w:t>
      </w:r>
    </w:p>
    <w:p w:rsidR="00D51D42" w:rsidRDefault="00D51D42" w:rsidP="00D51D42">
      <w:pPr>
        <w:widowControl/>
        <w:ind w:rightChars="102" w:right="214" w:firstLineChars="200" w:firstLine="480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ind w:rightChars="102" w:right="214" w:firstLineChars="200" w:firstLine="480"/>
        <w:rPr>
          <w:rFonts w:ascii="楷体" w:eastAsia="楷体" w:hAnsi="楷体" w:cs="SimSun"/>
          <w:color w:val="000000"/>
          <w:kern w:val="0"/>
          <w:sz w:val="24"/>
          <w:szCs w:val="24"/>
          <w:lang w:eastAsia="zh-TW"/>
        </w:rPr>
      </w:pP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自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2006年以来，北京科技大学-屏东科技大学双边学术研讨会已连续举办了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届，取得了丰硕的成果。两校师生通过主题报告、专题分会场研讨、发表论文等各种形式，探讨、交流了本领域的最新研究进展，并积极探索，共同应对21世纪所面临的机遇和挑战，协同创新，携手发展。</w:t>
      </w:r>
    </w:p>
    <w:p w:rsidR="007A2995" w:rsidRPr="00D51D42" w:rsidRDefault="007A2995" w:rsidP="00D51D42">
      <w:pPr>
        <w:widowControl/>
        <w:ind w:rightChars="102" w:right="214" w:firstLineChars="200" w:firstLine="480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现如今，经济增长和能源匮乏、生态环境恶化的矛盾性日益突出，发展循环经济与可持续发展已经成为一种必然趋势，在世界各地得到了广泛的推广并已经取得了实质性进展。北京科技大学-屏东科技大学第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十一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届学术研讨会将以“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创新、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联动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发展”为主题，诚邀两岸学术界携相关研究成果与会交流，共同探讨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智慧/新型科技、能源与环境、文化与创意、绿色经济等相关领域的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的新形势、新任务、新方法、新经验……</w:t>
      </w:r>
    </w:p>
    <w:p w:rsidR="007A2995" w:rsidRPr="00D51D42" w:rsidRDefault="007A2995" w:rsidP="00D51D42">
      <w:pPr>
        <w:widowControl/>
        <w:ind w:rightChars="102" w:right="214" w:firstLineChars="200" w:firstLine="480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为了提高会议的学术性和实践价值，特公开征集会议论文。</w:t>
      </w:r>
    </w:p>
    <w:p w:rsidR="007A2995" w:rsidRPr="00D51D42" w:rsidRDefault="007A2995" w:rsidP="00D51D42">
      <w:pPr>
        <w:widowControl/>
        <w:ind w:rightChars="102" w:right="214" w:firstLineChars="200" w:firstLine="480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一、会议主题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创新、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联动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发展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ind w:rightChars="38" w:right="80"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二、会议时间及地点</w:t>
      </w:r>
    </w:p>
    <w:p w:rsidR="007A2995" w:rsidRPr="00D51D42" w:rsidRDefault="007A2995" w:rsidP="00D51D42">
      <w:pPr>
        <w:widowControl/>
        <w:ind w:rightChars="38" w:right="80"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2016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年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11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月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13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—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17日，北京科技大学</w:t>
      </w:r>
    </w:p>
    <w:p w:rsidR="007A2995" w:rsidRPr="00D51D42" w:rsidRDefault="007A2995" w:rsidP="00D51D42">
      <w:pPr>
        <w:widowControl/>
        <w:ind w:rightChars="38" w:right="80"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ind w:rightChars="38" w:right="80"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lastRenderedPageBreak/>
        <w:t>三、征稿对象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会议欢迎北京科技大学、屏东科技大学和其他高校师生踊跃投稿。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四、征稿领域、征文类型参考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1、征稿领域：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材料科学与工程、土木工程、环境与水资源工程、采矿工程、生物机电工程、机械工程、车辆工程、生命科学与工程、金融学、经济管理、工商管理、人文与社会科学等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2、征文类型：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（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1）相关领域之理论和技术探讨，专门针对会议主题的问题展开理论论述或技术创新探讨。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（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2）案例研究，选择具有理论和实践价值的案例，分析其背景、过程、问题、经验教训及其意义。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 w:hint="eastAsia"/>
          <w:b/>
          <w:color w:val="000000"/>
          <w:kern w:val="0"/>
          <w:sz w:val="24"/>
          <w:szCs w:val="24"/>
        </w:rPr>
        <w:t>五、截稿日期</w:t>
      </w:r>
    </w:p>
    <w:p w:rsidR="007A2995" w:rsidRPr="00D51D42" w:rsidRDefault="007A299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2016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年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11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月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6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日前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论文投稿(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全文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4-6页+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摘要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1页)，格式请参见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附件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。</w:t>
      </w:r>
    </w:p>
    <w:p w:rsidR="00E93FE5" w:rsidRPr="00D51D42" w:rsidRDefault="00E93FE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投稿采用电子邮件方式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，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邮件主题命名格式为“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第十一届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北京科技大学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-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屏东科技大学学术探讨会+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作者姓名”。</w:t>
      </w:r>
    </w:p>
    <w:p w:rsidR="00E93FE5" w:rsidRPr="00D51D42" w:rsidRDefault="00E93FE5" w:rsidP="00D51D42">
      <w:pPr>
        <w:widowControl/>
        <w:ind w:firstLineChars="200" w:firstLine="480"/>
        <w:jc w:val="lef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根据相关格式要求准备材料并将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>W</w:t>
      </w: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ord版本发送至会务组联系邮箱io@ustb.edu.cn。投稿要求观点明确、资料可靠、条理清楚、图表清晰、文字简练、格式规范，具有鲜明的针对性和创新性，中英文皆可。</w:t>
      </w:r>
    </w:p>
    <w:p w:rsidR="007A2995" w:rsidRPr="00D51D42" w:rsidRDefault="007A2995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六、</w:t>
      </w:r>
      <w:r w:rsidR="00E93FE5" w:rsidRPr="00D51D42">
        <w:rPr>
          <w:rFonts w:ascii="楷体" w:eastAsia="楷体" w:hAnsi="楷体" w:cs="SimSun" w:hint="eastAsia"/>
          <w:b/>
          <w:color w:val="000000"/>
          <w:kern w:val="0"/>
          <w:sz w:val="24"/>
          <w:szCs w:val="24"/>
        </w:rPr>
        <w:t>日程</w:t>
      </w: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排程</w:t>
      </w:r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6"/>
        <w:gridCol w:w="2693"/>
      </w:tblGrid>
      <w:tr w:rsidR="007A2995" w:rsidRPr="00D51D42" w:rsidTr="007A2995">
        <w:trPr>
          <w:trHeight w:val="376"/>
          <w:jc w:val="center"/>
        </w:trPr>
        <w:tc>
          <w:tcPr>
            <w:tcW w:w="2972" w:type="dxa"/>
            <w:noWrap/>
            <w:vAlign w:val="center"/>
            <w:hideMark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846" w:type="dxa"/>
            <w:noWrap/>
            <w:vAlign w:val="center"/>
            <w:hideMark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  <w:hideMark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b/>
                <w:sz w:val="24"/>
                <w:szCs w:val="24"/>
              </w:rPr>
              <w:t>活动内容</w:t>
            </w:r>
          </w:p>
        </w:tc>
      </w:tr>
      <w:tr w:rsidR="007A2995" w:rsidRPr="00D51D42" w:rsidTr="00E93FE5">
        <w:trPr>
          <w:trHeight w:val="22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2016年11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13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全天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接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机</w:t>
            </w:r>
          </w:p>
        </w:tc>
      </w:tr>
      <w:tr w:rsidR="007A2995" w:rsidRPr="00D51D42" w:rsidTr="007A2995">
        <w:trPr>
          <w:trHeight w:val="127"/>
          <w:jc w:val="center"/>
        </w:trPr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2016年11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14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上午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开幕式</w:t>
            </w:r>
          </w:p>
        </w:tc>
      </w:tr>
      <w:tr w:rsidR="007A2995" w:rsidRPr="00D51D42" w:rsidTr="00E93FE5">
        <w:trPr>
          <w:trHeight w:val="291"/>
          <w:jc w:val="center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特邀报告</w:t>
            </w:r>
          </w:p>
        </w:tc>
      </w:tr>
      <w:tr w:rsidR="007A2995" w:rsidRPr="00D51D42" w:rsidTr="00E93FE5">
        <w:trPr>
          <w:trHeight w:val="125"/>
          <w:jc w:val="center"/>
        </w:trPr>
        <w:tc>
          <w:tcPr>
            <w:tcW w:w="2972" w:type="dxa"/>
            <w:vMerge/>
            <w:shd w:val="clear" w:color="auto" w:fill="auto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下午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分论坛</w:t>
            </w:r>
          </w:p>
        </w:tc>
      </w:tr>
      <w:tr w:rsidR="007A2995" w:rsidRPr="00D51D42" w:rsidTr="00E93FE5">
        <w:trPr>
          <w:trHeight w:val="73"/>
          <w:jc w:val="center"/>
        </w:trPr>
        <w:tc>
          <w:tcPr>
            <w:tcW w:w="2972" w:type="dxa"/>
            <w:vMerge w:val="restart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2016年11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15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上午</w:t>
            </w:r>
          </w:p>
        </w:tc>
        <w:tc>
          <w:tcPr>
            <w:tcW w:w="2693" w:type="dxa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学生成果墙报汇报</w:t>
            </w:r>
          </w:p>
        </w:tc>
      </w:tr>
      <w:tr w:rsidR="007A2995" w:rsidRPr="00D51D42" w:rsidTr="00E93FE5">
        <w:trPr>
          <w:trHeight w:val="177"/>
          <w:jc w:val="center"/>
        </w:trPr>
        <w:tc>
          <w:tcPr>
            <w:tcW w:w="2972" w:type="dxa"/>
            <w:vMerge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下午</w:t>
            </w:r>
          </w:p>
        </w:tc>
        <w:tc>
          <w:tcPr>
            <w:tcW w:w="2693" w:type="dxa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参访</w:t>
            </w:r>
          </w:p>
        </w:tc>
      </w:tr>
      <w:tr w:rsidR="007A2995" w:rsidRPr="00D51D42" w:rsidTr="00E93FE5">
        <w:trPr>
          <w:trHeight w:val="70"/>
          <w:jc w:val="center"/>
        </w:trPr>
        <w:tc>
          <w:tcPr>
            <w:tcW w:w="2972" w:type="dxa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2016年11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16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全天</w:t>
            </w:r>
          </w:p>
        </w:tc>
        <w:tc>
          <w:tcPr>
            <w:tcW w:w="2693" w:type="dxa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参访</w:t>
            </w:r>
          </w:p>
        </w:tc>
      </w:tr>
      <w:tr w:rsidR="007A2995" w:rsidRPr="00D51D42" w:rsidTr="00E93FE5">
        <w:trPr>
          <w:trHeight w:val="101"/>
          <w:jc w:val="center"/>
        </w:trPr>
        <w:tc>
          <w:tcPr>
            <w:tcW w:w="2972" w:type="dxa"/>
            <w:noWrap/>
            <w:vAlign w:val="center"/>
          </w:tcPr>
          <w:p w:rsidR="007A2995" w:rsidRPr="00D51D42" w:rsidRDefault="007A2995" w:rsidP="00D51D42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/>
                <w:sz w:val="24"/>
                <w:szCs w:val="24"/>
              </w:rPr>
              <w:t>2016年11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17</w:t>
            </w:r>
            <w:r w:rsidRPr="00D51D42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>全天</w:t>
            </w:r>
          </w:p>
        </w:tc>
        <w:tc>
          <w:tcPr>
            <w:tcW w:w="2693" w:type="dxa"/>
            <w:vAlign w:val="center"/>
          </w:tcPr>
          <w:p w:rsidR="007A2995" w:rsidRPr="00D51D42" w:rsidRDefault="007A2995" w:rsidP="00D51D4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51D42">
              <w:rPr>
                <w:rFonts w:ascii="楷体" w:eastAsia="楷体" w:hAnsi="楷体" w:hint="eastAsia"/>
                <w:sz w:val="24"/>
                <w:szCs w:val="24"/>
              </w:rPr>
              <w:t xml:space="preserve">送  </w:t>
            </w:r>
            <w:r w:rsidRPr="00D51D42">
              <w:rPr>
                <w:rFonts w:ascii="楷体" w:eastAsia="楷体" w:hAnsi="楷体"/>
                <w:sz w:val="24"/>
                <w:szCs w:val="24"/>
              </w:rPr>
              <w:t>机</w:t>
            </w:r>
          </w:p>
        </w:tc>
      </w:tr>
    </w:tbl>
    <w:p w:rsidR="00D51D42" w:rsidRPr="00D51D42" w:rsidRDefault="00D51D42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</w:p>
    <w:p w:rsidR="00E93FE5" w:rsidRPr="00D51D42" w:rsidRDefault="00E93FE5" w:rsidP="00D51D42">
      <w:pPr>
        <w:widowControl/>
        <w:jc w:val="left"/>
        <w:rPr>
          <w:rFonts w:ascii="楷体" w:eastAsia="楷体" w:hAnsi="楷体" w:cs="SimSun"/>
          <w:b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b/>
          <w:color w:val="000000"/>
          <w:kern w:val="0"/>
          <w:sz w:val="24"/>
          <w:szCs w:val="24"/>
        </w:rPr>
        <w:t>七、会务联系</w:t>
      </w:r>
    </w:p>
    <w:p w:rsidR="00E93FE5" w:rsidRPr="00D51D42" w:rsidRDefault="00E93FE5" w:rsidP="00D51D42">
      <w:pPr>
        <w:ind w:firstLineChars="200" w:firstLine="480"/>
        <w:rPr>
          <w:rFonts w:ascii="楷体" w:eastAsia="楷体" w:hAnsi="楷体" w:cs="FangSong_GB2312"/>
          <w:color w:val="000000"/>
          <w:sz w:val="24"/>
          <w:szCs w:val="24"/>
        </w:rPr>
      </w:pP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北京科技大学港澳台事务办公室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 xml:space="preserve">  </w:t>
      </w: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 xml:space="preserve">章靖 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 xml:space="preserve">/ </w:t>
      </w: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李腾腾</w:t>
      </w:r>
    </w:p>
    <w:p w:rsidR="00E93FE5" w:rsidRPr="00D51D42" w:rsidRDefault="00E93FE5" w:rsidP="00D51D42">
      <w:pPr>
        <w:ind w:firstLineChars="200" w:firstLine="480"/>
        <w:rPr>
          <w:rFonts w:ascii="楷体" w:eastAsia="SimSun" w:hAnsi="楷体" w:cs="FangSong_GB2312"/>
          <w:color w:val="000000"/>
          <w:sz w:val="24"/>
          <w:szCs w:val="24"/>
        </w:rPr>
      </w:pP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电话：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>010-62332806</w:t>
      </w:r>
    </w:p>
    <w:p w:rsidR="00E93FE5" w:rsidRPr="00D51D42" w:rsidRDefault="00E93FE5" w:rsidP="00D51D42">
      <w:pPr>
        <w:ind w:firstLineChars="200" w:firstLine="480"/>
        <w:rPr>
          <w:rFonts w:ascii="楷体" w:eastAsia="SimSun" w:hAnsi="楷体" w:cs="FangSong_GB2312"/>
          <w:color w:val="000000"/>
          <w:sz w:val="24"/>
          <w:szCs w:val="24"/>
        </w:rPr>
      </w:pP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传真：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>010-62327878</w:t>
      </w:r>
    </w:p>
    <w:p w:rsidR="00E93FE5" w:rsidRPr="00D51D42" w:rsidRDefault="00E93FE5" w:rsidP="00D51D42">
      <w:pPr>
        <w:ind w:firstLineChars="200" w:firstLine="480"/>
        <w:rPr>
          <w:rFonts w:ascii="楷体" w:eastAsia="楷体" w:hAnsi="楷体" w:cs="FangSong_GB2312"/>
          <w:color w:val="000000"/>
          <w:sz w:val="24"/>
          <w:szCs w:val="24"/>
        </w:rPr>
      </w:pPr>
      <w:r w:rsidRPr="00D51D42">
        <w:rPr>
          <w:rFonts w:ascii="楷体" w:eastAsia="楷体" w:hAnsi="楷体" w:cs="FangSong_GB2312" w:hint="eastAsia"/>
          <w:color w:val="000000"/>
          <w:sz w:val="24"/>
          <w:szCs w:val="24"/>
        </w:rPr>
        <w:t>邮箱：</w:t>
      </w:r>
      <w:r w:rsidRPr="00D51D42">
        <w:rPr>
          <w:rFonts w:ascii="楷体" w:eastAsia="楷体" w:hAnsi="楷体" w:cs="FangSong_GB2312"/>
          <w:color w:val="000000"/>
          <w:sz w:val="24"/>
          <w:szCs w:val="24"/>
        </w:rPr>
        <w:t>io@ustb.edu.cn</w:t>
      </w:r>
    </w:p>
    <w:p w:rsidR="007A2995" w:rsidRPr="00D51D42" w:rsidRDefault="007A2995" w:rsidP="00D51D42">
      <w:pPr>
        <w:widowControl/>
        <w:jc w:val="right"/>
        <w:rPr>
          <w:rFonts w:ascii="楷体" w:eastAsia="楷体" w:hAnsi="楷体" w:cs="SimSun"/>
          <w:color w:val="000000"/>
          <w:kern w:val="0"/>
          <w:sz w:val="24"/>
          <w:szCs w:val="24"/>
        </w:rPr>
      </w:pPr>
    </w:p>
    <w:p w:rsidR="007A2995" w:rsidRPr="00D51D42" w:rsidRDefault="007A2995" w:rsidP="00D51D42">
      <w:pPr>
        <w:widowControl/>
        <w:ind w:right="240"/>
        <w:jc w:val="righ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北京科技大学</w:t>
      </w:r>
    </w:p>
    <w:p w:rsidR="007A2995" w:rsidRPr="00D51D42" w:rsidRDefault="007A2995" w:rsidP="00D51D42">
      <w:pPr>
        <w:widowControl/>
        <w:jc w:val="right"/>
        <w:rPr>
          <w:rFonts w:ascii="楷体" w:eastAsia="楷体" w:hAnsi="楷体" w:cs="SimSun"/>
          <w:color w:val="000000"/>
          <w:kern w:val="0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港澳台事务办公室</w:t>
      </w:r>
    </w:p>
    <w:p w:rsidR="008C3ADD" w:rsidRPr="00D51D42" w:rsidRDefault="007A2995" w:rsidP="00D51D42">
      <w:pPr>
        <w:jc w:val="right"/>
        <w:rPr>
          <w:rFonts w:ascii="楷体" w:eastAsia="楷体" w:hAnsi="楷体"/>
          <w:sz w:val="24"/>
          <w:szCs w:val="24"/>
        </w:rPr>
      </w:pP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2016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年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9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月</w:t>
      </w:r>
      <w:r w:rsidRPr="00D51D42">
        <w:rPr>
          <w:rFonts w:ascii="楷体" w:eastAsia="楷体" w:hAnsi="楷体" w:cs="SimSun"/>
          <w:color w:val="000000"/>
          <w:kern w:val="0"/>
          <w:sz w:val="24"/>
          <w:szCs w:val="24"/>
        </w:rPr>
        <w:t>30</w:t>
      </w:r>
      <w:r w:rsidRPr="00D51D42">
        <w:rPr>
          <w:rFonts w:ascii="楷体" w:eastAsia="楷体" w:hAnsi="楷体" w:cs="SimSun" w:hint="eastAsia"/>
          <w:color w:val="000000"/>
          <w:kern w:val="0"/>
          <w:sz w:val="24"/>
          <w:szCs w:val="24"/>
        </w:rPr>
        <w:t>日</w:t>
      </w:r>
    </w:p>
    <w:sectPr w:rsidR="008C3ADD" w:rsidRPr="00D5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5"/>
    <w:rsid w:val="000B3EC1"/>
    <w:rsid w:val="004C3975"/>
    <w:rsid w:val="00572638"/>
    <w:rsid w:val="007A2995"/>
    <w:rsid w:val="008C3ADD"/>
    <w:rsid w:val="00D51D42"/>
    <w:rsid w:val="00E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张小章</dc:creator>
  <cp:lastModifiedBy>wwh</cp:lastModifiedBy>
  <cp:revision>2</cp:revision>
  <dcterms:created xsi:type="dcterms:W3CDTF">2016-10-04T02:06:00Z</dcterms:created>
  <dcterms:modified xsi:type="dcterms:W3CDTF">2016-10-04T02:06:00Z</dcterms:modified>
</cp:coreProperties>
</file>