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7" w:rsidRPr="00925B75" w:rsidRDefault="00A478F7" w:rsidP="00A478F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925B75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925B75">
        <w:rPr>
          <w:rFonts w:ascii="Times New Roman" w:eastAsia="標楷體" w:hAnsi="Times New Roman" w:cs="Times New Roman"/>
          <w:b/>
          <w:sz w:val="28"/>
          <w:szCs w:val="28"/>
        </w:rPr>
        <w:t>英文課程報名表</w:t>
      </w:r>
    </w:p>
    <w:p w:rsidR="00A478F7" w:rsidRPr="00A478F7" w:rsidRDefault="00A478F7" w:rsidP="00A478F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401"/>
        <w:tblW w:w="51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518"/>
        <w:gridCol w:w="3688"/>
        <w:gridCol w:w="2550"/>
      </w:tblGrid>
      <w:tr w:rsidR="00A478F7" w:rsidRPr="00925B75" w:rsidTr="00A478F7">
        <w:trPr>
          <w:trHeight w:val="1634"/>
        </w:trPr>
        <w:tc>
          <w:tcPr>
            <w:tcW w:w="1438" w:type="pct"/>
          </w:tcPr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姓名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 Name:</w:t>
            </w:r>
          </w:p>
        </w:tc>
        <w:tc>
          <w:tcPr>
            <w:tcW w:w="2106" w:type="pct"/>
          </w:tcPr>
          <w:p w:rsidR="00A478F7" w:rsidRPr="00925B75" w:rsidRDefault="00A478F7" w:rsidP="002D6799">
            <w:pPr>
              <w:spacing w:line="240" w:lineRule="atLeast"/>
              <w:ind w:left="-10" w:firstLineChars="6" w:firstLine="14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系</w:t>
            </w:r>
            <w:proofErr w:type="gramStart"/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所</w:t>
            </w:r>
            <w:r w:rsidR="007200A3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年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系級</w:t>
            </w:r>
            <w:proofErr w:type="gramEnd"/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/Department</w:t>
            </w:r>
            <w:r w:rsidR="002D6799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 and grade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:</w:t>
            </w:r>
          </w:p>
        </w:tc>
        <w:tc>
          <w:tcPr>
            <w:tcW w:w="1456" w:type="pct"/>
            <w:vMerge w:val="restart"/>
            <w:vAlign w:val="center"/>
          </w:tcPr>
          <w:p w:rsidR="00A478F7" w:rsidRPr="00925B75" w:rsidRDefault="00A478F7" w:rsidP="00A478F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相片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/Photo</w:t>
            </w:r>
          </w:p>
        </w:tc>
      </w:tr>
      <w:tr w:rsidR="00A478F7" w:rsidRPr="00925B75" w:rsidTr="00A478F7">
        <w:trPr>
          <w:trHeight w:val="869"/>
        </w:trPr>
        <w:tc>
          <w:tcPr>
            <w:tcW w:w="1438" w:type="pct"/>
          </w:tcPr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學號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</w:t>
            </w:r>
            <w:r w:rsidRPr="00925B75">
              <w:rPr>
                <w:rFonts w:ascii="Times New Roman" w:eastAsia="標楷體" w:hAnsi="Times New Roman" w:cs="Times New Roman"/>
                <w:b/>
                <w:szCs w:val="28"/>
              </w:rPr>
              <w:t>Student ID No.:</w:t>
            </w:r>
          </w:p>
        </w:tc>
        <w:tc>
          <w:tcPr>
            <w:tcW w:w="2106" w:type="pct"/>
          </w:tcPr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性別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/Gender:</w:t>
            </w:r>
          </w:p>
        </w:tc>
        <w:tc>
          <w:tcPr>
            <w:tcW w:w="1456" w:type="pct"/>
            <w:vMerge/>
          </w:tcPr>
          <w:p w:rsidR="00A478F7" w:rsidRPr="00925B75" w:rsidRDefault="00A478F7" w:rsidP="00A478F7">
            <w:pPr>
              <w:tabs>
                <w:tab w:val="left" w:pos="558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</w:tr>
      <w:tr w:rsidR="00A478F7" w:rsidRPr="00925B75" w:rsidTr="00A478F7">
        <w:trPr>
          <w:trHeight w:val="1123"/>
        </w:trPr>
        <w:tc>
          <w:tcPr>
            <w:tcW w:w="3544" w:type="pct"/>
            <w:gridSpan w:val="2"/>
          </w:tcPr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電子信箱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/Email:</w:t>
            </w:r>
          </w:p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1456" w:type="pct"/>
            <w:vMerge/>
          </w:tcPr>
          <w:p w:rsidR="00A478F7" w:rsidRPr="00925B75" w:rsidRDefault="00A478F7" w:rsidP="00A478F7">
            <w:pPr>
              <w:tabs>
                <w:tab w:val="left" w:pos="558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</w:tr>
      <w:tr w:rsidR="00A478F7" w:rsidRPr="00925B75" w:rsidTr="00A478F7">
        <w:trPr>
          <w:trHeight w:val="982"/>
        </w:trPr>
        <w:tc>
          <w:tcPr>
            <w:tcW w:w="3544" w:type="pct"/>
            <w:gridSpan w:val="2"/>
          </w:tcPr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連絡電話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/Phone number:</w:t>
            </w:r>
          </w:p>
        </w:tc>
        <w:tc>
          <w:tcPr>
            <w:tcW w:w="1456" w:type="pct"/>
            <w:vMerge/>
          </w:tcPr>
          <w:p w:rsidR="00A478F7" w:rsidRPr="00925B75" w:rsidRDefault="00A478F7" w:rsidP="00A478F7">
            <w:pPr>
              <w:tabs>
                <w:tab w:val="left" w:pos="558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</w:tr>
      <w:tr w:rsidR="00A478F7" w:rsidRPr="00925B75" w:rsidTr="00A478F7">
        <w:trPr>
          <w:trHeight w:val="1829"/>
        </w:trPr>
        <w:tc>
          <w:tcPr>
            <w:tcW w:w="5000" w:type="pct"/>
            <w:gridSpan w:val="3"/>
          </w:tcPr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地址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 Home Address:</w:t>
            </w:r>
          </w:p>
        </w:tc>
      </w:tr>
      <w:tr w:rsidR="00A478F7" w:rsidRPr="00925B75" w:rsidTr="00A478F7">
        <w:trPr>
          <w:trHeight w:val="4652"/>
        </w:trPr>
        <w:tc>
          <w:tcPr>
            <w:tcW w:w="5000" w:type="pct"/>
            <w:gridSpan w:val="3"/>
          </w:tcPr>
          <w:p w:rsidR="00A478F7" w:rsidRPr="00925B75" w:rsidRDefault="00A478F7" w:rsidP="00A478F7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自我介紹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/</w:t>
            </w:r>
            <w:r w:rsidRPr="00925B75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Self introduction(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字數不得超過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350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字</w:t>
            </w:r>
            <w:r w:rsidRPr="00925B75">
              <w:rPr>
                <w:rFonts w:ascii="Times New Roman" w:eastAsia="標楷體" w:hAnsi="Times New Roman" w:cs="Times New Roman"/>
                <w:b/>
                <w:bCs/>
                <w:szCs w:val="28"/>
              </w:rPr>
              <w:t>):</w:t>
            </w:r>
          </w:p>
        </w:tc>
      </w:tr>
    </w:tbl>
    <w:p w:rsidR="00475CAC" w:rsidRPr="00925B75" w:rsidRDefault="00A478F7" w:rsidP="00A478F7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Cs w:val="24"/>
        </w:rPr>
        <w:t>*</w:t>
      </w:r>
      <w:r w:rsidRPr="00925B75">
        <w:rPr>
          <w:rFonts w:ascii="Times New Roman" w:eastAsia="標楷體" w:hAnsi="Times New Roman" w:cs="Times New Roman"/>
          <w:szCs w:val="24"/>
        </w:rPr>
        <w:t>截止日為</w:t>
      </w:r>
      <w:r w:rsidRPr="00925B75">
        <w:rPr>
          <w:rFonts w:ascii="Times New Roman" w:eastAsia="標楷體" w:hAnsi="Times New Roman" w:cs="Times New Roman"/>
          <w:szCs w:val="24"/>
        </w:rPr>
        <w:t>107</w:t>
      </w:r>
      <w:r w:rsidRPr="00925B75">
        <w:rPr>
          <w:rFonts w:ascii="Times New Roman" w:eastAsia="標楷體" w:hAnsi="Times New Roman" w:cs="Times New Roman"/>
          <w:szCs w:val="24"/>
        </w:rPr>
        <w:t>年</w:t>
      </w:r>
      <w:r w:rsidRPr="00925B75">
        <w:rPr>
          <w:rFonts w:ascii="Times New Roman" w:eastAsia="標楷體" w:hAnsi="Times New Roman" w:cs="Times New Roman"/>
          <w:szCs w:val="24"/>
        </w:rPr>
        <w:t>11</w:t>
      </w:r>
      <w:r w:rsidRPr="00925B75">
        <w:rPr>
          <w:rFonts w:ascii="Times New Roman" w:eastAsia="標楷體" w:hAnsi="Times New Roman" w:cs="Times New Roman"/>
          <w:szCs w:val="24"/>
        </w:rPr>
        <w:t>月</w:t>
      </w:r>
      <w:r w:rsidRPr="00925B75">
        <w:rPr>
          <w:rFonts w:ascii="Times New Roman" w:eastAsia="標楷體" w:hAnsi="Times New Roman" w:cs="Times New Roman"/>
          <w:szCs w:val="24"/>
        </w:rPr>
        <w:t>30</w:t>
      </w:r>
      <w:r w:rsidRPr="00925B75">
        <w:rPr>
          <w:rFonts w:ascii="Times New Roman" w:eastAsia="標楷體" w:hAnsi="Times New Roman" w:cs="Times New Roman"/>
          <w:szCs w:val="24"/>
        </w:rPr>
        <w:t>日中午</w:t>
      </w:r>
      <w:r w:rsidRPr="00925B75">
        <w:rPr>
          <w:rFonts w:ascii="Times New Roman" w:eastAsia="標楷體" w:hAnsi="Times New Roman" w:cs="Times New Roman"/>
          <w:szCs w:val="24"/>
        </w:rPr>
        <w:t>12:00</w:t>
      </w:r>
      <w:r w:rsidRPr="00925B75">
        <w:rPr>
          <w:rFonts w:ascii="Times New Roman" w:eastAsia="標楷體" w:hAnsi="Times New Roman" w:cs="Times New Roman"/>
          <w:szCs w:val="24"/>
        </w:rPr>
        <w:t>，請於截</w:t>
      </w:r>
      <w:r w:rsidRPr="00FA7D4E">
        <w:rPr>
          <w:rFonts w:ascii="Times New Roman" w:eastAsia="標楷體" w:hAnsi="Times New Roman" w:cs="Times New Roman"/>
          <w:szCs w:val="24"/>
        </w:rPr>
        <w:t>止前</w:t>
      </w:r>
      <w:r w:rsidRPr="00FA7D4E">
        <w:rPr>
          <w:rFonts w:ascii="Times New Roman" w:eastAsia="標楷體" w:hAnsi="Times New Roman" w:cs="Times New Roman" w:hint="eastAsia"/>
          <w:szCs w:val="24"/>
        </w:rPr>
        <w:t>寄送</w:t>
      </w:r>
      <w:r w:rsidRPr="00FA7D4E">
        <w:rPr>
          <w:rFonts w:ascii="Times New Roman" w:eastAsia="標楷體" w:hAnsi="Times New Roman" w:cs="Times New Roman"/>
          <w:color w:val="000000"/>
          <w:szCs w:val="24"/>
        </w:rPr>
        <w:t>至本校畜牧場承辦人員陳姿閔小姐信箱：</w:t>
      </w:r>
      <w:hyperlink r:id="rId7" w:history="1">
        <w:r w:rsidRPr="00FA7D4E">
          <w:rPr>
            <w:rStyle w:val="a9"/>
            <w:rFonts w:ascii="Times New Roman" w:eastAsia="標楷體" w:hAnsi="Times New Roman" w:cs="Times New Roman"/>
            <w:color w:val="auto"/>
            <w:szCs w:val="24"/>
            <w:u w:val="none"/>
          </w:rPr>
          <w:t>zimenc26@gmail.com</w:t>
        </w:r>
      </w:hyperlink>
      <w:r w:rsidRPr="00FA7D4E">
        <w:rPr>
          <w:rFonts w:ascii="Times New Roman" w:eastAsia="標楷體" w:hAnsi="Times New Roman" w:cs="Times New Roman"/>
          <w:color w:val="000000"/>
          <w:szCs w:val="24"/>
        </w:rPr>
        <w:t>或李泓先生信箱：</w:t>
      </w:r>
      <w:r w:rsidRPr="00FA7D4E">
        <w:rPr>
          <w:rFonts w:ascii="Times New Roman" w:eastAsia="標楷體" w:hAnsi="Times New Roman" w:cs="Times New Roman"/>
          <w:color w:val="000000"/>
          <w:szCs w:val="24"/>
        </w:rPr>
        <w:t>lh@mail.npust.edu.tw</w:t>
      </w:r>
      <w:proofErr w:type="gramStart"/>
      <w:r w:rsidRPr="00FA7D4E">
        <w:rPr>
          <w:rFonts w:ascii="Times New Roman" w:eastAsia="標楷體" w:hAnsi="Times New Roman" w:cs="Times New Roman"/>
          <w:color w:val="000000"/>
          <w:szCs w:val="24"/>
        </w:rPr>
        <w:t>彙辦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FA7D4E">
        <w:rPr>
          <w:rFonts w:ascii="Times New Roman" w:eastAsia="標楷體" w:hAnsi="Times New Roman" w:cs="Times New Roman" w:hint="eastAsia"/>
          <w:szCs w:val="24"/>
        </w:rPr>
        <w:t>或親自</w:t>
      </w:r>
      <w:r w:rsidRPr="00FA7D4E">
        <w:rPr>
          <w:rFonts w:ascii="Times New Roman" w:eastAsia="標楷體" w:hAnsi="Times New Roman" w:cs="Times New Roman"/>
          <w:szCs w:val="24"/>
        </w:rPr>
        <w:t>繳交至畜牧場聯合辦公室（</w:t>
      </w:r>
      <w:r w:rsidRPr="00FA7D4E">
        <w:rPr>
          <w:rFonts w:ascii="Times New Roman" w:eastAsia="標楷體" w:hAnsi="Times New Roman" w:cs="Times New Roman"/>
          <w:szCs w:val="24"/>
        </w:rPr>
        <w:t>RO101</w:t>
      </w:r>
      <w:r w:rsidRPr="00FA7D4E">
        <w:rPr>
          <w:rFonts w:ascii="Times New Roman" w:eastAsia="標楷體" w:hAnsi="Times New Roman" w:cs="Times New Roman"/>
          <w:szCs w:val="24"/>
        </w:rPr>
        <w:t>）。</w:t>
      </w:r>
    </w:p>
    <w:p w:rsidR="00475CAC" w:rsidRPr="00925B75" w:rsidRDefault="00475CAC">
      <w:pPr>
        <w:rPr>
          <w:rFonts w:ascii="Times New Roman" w:eastAsia="標楷體" w:hAnsi="Times New Roman" w:cs="Times New Roman"/>
        </w:rPr>
      </w:pPr>
    </w:p>
    <w:p w:rsidR="001009CF" w:rsidRDefault="001009CF" w:rsidP="001009CF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1009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附件</w:t>
      </w:r>
      <w:r w:rsidRPr="001009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1009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  <w:r w:rsidRPr="001009CF">
        <w:rPr>
          <w:rFonts w:ascii="Times New Roman" w:eastAsia="標楷體" w:hAnsi="Times New Roman" w:cs="Times New Roman"/>
          <w:b/>
          <w:bCs/>
          <w:sz w:val="28"/>
          <w:szCs w:val="28"/>
        </w:rPr>
        <w:t>學生赴丹麥</w:t>
      </w:r>
      <w:proofErr w:type="spellStart"/>
      <w:r w:rsidRPr="001009CF">
        <w:rPr>
          <w:rFonts w:ascii="Times New Roman" w:eastAsia="標楷體" w:hAnsi="Times New Roman" w:cs="Times New Roman"/>
          <w:b/>
          <w:sz w:val="28"/>
          <w:szCs w:val="28"/>
        </w:rPr>
        <w:t>Dalum</w:t>
      </w:r>
      <w:proofErr w:type="spellEnd"/>
      <w:r w:rsidRPr="001009CF">
        <w:rPr>
          <w:rFonts w:ascii="Times New Roman" w:eastAsia="標楷體" w:hAnsi="Times New Roman" w:cs="Times New Roman"/>
          <w:b/>
          <w:sz w:val="28"/>
          <w:szCs w:val="28"/>
        </w:rPr>
        <w:t>學院豬隻飼養管理實務訓練行</w:t>
      </w:r>
      <w:r w:rsidRPr="001009CF">
        <w:rPr>
          <w:rFonts w:ascii="Times New Roman" w:eastAsia="標楷體" w:hAnsi="Times New Roman" w:cs="Times New Roman"/>
          <w:b/>
          <w:kern w:val="0"/>
          <w:sz w:val="28"/>
          <w:szCs w:val="28"/>
        </w:rPr>
        <w:t>前英文強化訓練課程</w:t>
      </w:r>
      <w:r w:rsidRPr="001009CF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說明</w:t>
      </w:r>
    </w:p>
    <w:p w:rsidR="001009CF" w:rsidRPr="001009CF" w:rsidRDefault="001009CF" w:rsidP="001009CF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1009CF" w:rsidRPr="00AE274B" w:rsidRDefault="001009CF" w:rsidP="001009CF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AE274B">
        <w:rPr>
          <w:rFonts w:ascii="Times New Roman" w:eastAsia="標楷體" w:hAnsi="標楷體" w:cs="Times New Roman" w:hint="eastAsia"/>
          <w:b/>
          <w:sz w:val="28"/>
          <w:szCs w:val="28"/>
        </w:rPr>
        <w:t xml:space="preserve">1. </w:t>
      </w:r>
      <w:r w:rsidRPr="00AE274B">
        <w:rPr>
          <w:rFonts w:ascii="Times New Roman" w:eastAsia="標楷體" w:hAnsi="標楷體" w:cs="Times New Roman" w:hint="eastAsia"/>
          <w:b/>
          <w:sz w:val="28"/>
          <w:szCs w:val="28"/>
        </w:rPr>
        <w:t>授課教師：</w:t>
      </w:r>
      <w:r w:rsidRPr="00AE274B">
        <w:rPr>
          <w:rFonts w:ascii="Times New Roman" w:eastAsia="標楷體" w:hAnsi="標楷體" w:cs="Times New Roman"/>
          <w:sz w:val="28"/>
          <w:szCs w:val="28"/>
        </w:rPr>
        <w:t>陳智鴻老師</w:t>
      </w:r>
      <w:r>
        <w:rPr>
          <w:rFonts w:ascii="Times New Roman" w:eastAsia="標楷體" w:hAnsi="標楷體" w:cs="Times New Roman"/>
          <w:sz w:val="28"/>
          <w:szCs w:val="28"/>
        </w:rPr>
        <w:t>（</w:t>
      </w:r>
      <w:r w:rsidRPr="00AE274B">
        <w:rPr>
          <w:rFonts w:ascii="Times New Roman" w:eastAsia="標楷體" w:hAnsi="標楷體" w:cs="Times New Roman"/>
          <w:sz w:val="28"/>
          <w:szCs w:val="28"/>
        </w:rPr>
        <w:t>語言中心</w:t>
      </w:r>
      <w:r>
        <w:rPr>
          <w:rFonts w:ascii="Times New Roman" w:eastAsia="標楷體" w:hAnsi="標楷體" w:cs="Times New Roman"/>
          <w:sz w:val="28"/>
          <w:szCs w:val="28"/>
        </w:rPr>
        <w:t>）</w:t>
      </w:r>
      <w:r>
        <w:rPr>
          <w:rFonts w:ascii="Times New Roman" w:eastAsia="標楷體" w:hAnsi="標楷體" w:cs="Times New Roman" w:hint="eastAsia"/>
          <w:sz w:val="28"/>
          <w:szCs w:val="28"/>
        </w:rPr>
        <w:t>及彭劭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于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老師（</w:t>
      </w:r>
      <w:r w:rsidRPr="00AE274B">
        <w:rPr>
          <w:rFonts w:ascii="Times New Roman" w:eastAsia="標楷體" w:hAnsi="標楷體" w:cs="Times New Roman"/>
          <w:sz w:val="28"/>
          <w:szCs w:val="28"/>
        </w:rPr>
        <w:t>動畜系</w:t>
      </w:r>
      <w:r>
        <w:rPr>
          <w:rFonts w:ascii="Times New Roman" w:eastAsia="標楷體" w:hAnsi="標楷體" w:cs="Times New Roman" w:hint="eastAsia"/>
          <w:sz w:val="28"/>
          <w:szCs w:val="28"/>
        </w:rPr>
        <w:t>）</w:t>
      </w:r>
    </w:p>
    <w:p w:rsidR="001009CF" w:rsidRPr="00AE274B" w:rsidRDefault="001009CF" w:rsidP="001009CF">
      <w:pPr>
        <w:spacing w:line="360" w:lineRule="exact"/>
        <w:ind w:left="406" w:hangingChars="145" w:hanging="406"/>
        <w:rPr>
          <w:rFonts w:ascii="Times New Roman" w:eastAsia="標楷體" w:hAnsi="Times New Roman" w:cs="Times New Roman"/>
          <w:sz w:val="28"/>
          <w:szCs w:val="28"/>
        </w:rPr>
      </w:pPr>
      <w:r w:rsidRPr="00AE274B">
        <w:rPr>
          <w:rFonts w:ascii="Times New Roman" w:eastAsia="標楷體" w:hAnsi="標楷體" w:cs="Times New Roman" w:hint="eastAsia"/>
          <w:b/>
          <w:sz w:val="28"/>
          <w:szCs w:val="28"/>
        </w:rPr>
        <w:t xml:space="preserve">2. </w:t>
      </w:r>
      <w:r w:rsidRPr="00AE274B">
        <w:rPr>
          <w:rFonts w:ascii="Times New Roman" w:eastAsia="標楷體" w:hAnsi="標楷體" w:cs="Times New Roman"/>
          <w:b/>
          <w:sz w:val="28"/>
          <w:szCs w:val="28"/>
        </w:rPr>
        <w:t>上課日期</w:t>
      </w:r>
      <w:r w:rsidRPr="00AE274B">
        <w:rPr>
          <w:rFonts w:ascii="Times New Roman" w:eastAsia="標楷體" w:hAnsi="標楷體" w:cs="Times New Roman" w:hint="eastAsia"/>
          <w:b/>
          <w:sz w:val="28"/>
          <w:szCs w:val="28"/>
        </w:rPr>
        <w:t>及</w:t>
      </w:r>
      <w:r w:rsidRPr="00AE274B">
        <w:rPr>
          <w:rFonts w:ascii="Times New Roman" w:eastAsia="標楷體" w:hAnsi="標楷體" w:cs="Times New Roman"/>
          <w:b/>
          <w:sz w:val="28"/>
          <w:szCs w:val="28"/>
        </w:rPr>
        <w:t>時間：</w:t>
      </w:r>
      <w:r>
        <w:rPr>
          <w:rFonts w:ascii="Times New Roman" w:eastAsia="標楷體" w:hAnsi="標楷體" w:cs="Times New Roman" w:hint="eastAsia"/>
          <w:sz w:val="28"/>
          <w:szCs w:val="28"/>
        </w:rPr>
        <w:t>107</w:t>
      </w:r>
      <w:r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Pr="00AE274B">
        <w:rPr>
          <w:rFonts w:ascii="Times New Roman" w:eastAsia="標楷體" w:hAnsi="Times New Roman" w:cs="Times New Roman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AE274B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E274B"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E274B">
        <w:rPr>
          <w:rFonts w:ascii="Times New Roman" w:eastAsia="標楷體" w:hAnsi="Times New Roman" w:cs="Times New Roman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E274B">
        <w:rPr>
          <w:rFonts w:ascii="Times New Roman" w:eastAsia="標楷體" w:hAnsi="Times New Roman" w:cs="Times New Roman"/>
          <w:sz w:val="28"/>
          <w:szCs w:val="28"/>
        </w:rPr>
        <w:t>18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E274B">
        <w:rPr>
          <w:rFonts w:ascii="Times New Roman" w:eastAsia="標楷體" w:hAnsi="Times New Roman" w:cs="Times New Roman"/>
          <w:sz w:val="28"/>
          <w:szCs w:val="28"/>
        </w:rPr>
        <w:t>24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AE274B">
        <w:rPr>
          <w:rFonts w:ascii="Times New Roman" w:eastAsia="標楷體" w:hAnsi="Times New Roman" w:cs="Times New Roman"/>
          <w:sz w:val="28"/>
          <w:szCs w:val="28"/>
        </w:rPr>
        <w:t>25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日，</w:t>
      </w:r>
      <w:r w:rsidRPr="00AE274B">
        <w:rPr>
          <w:rFonts w:ascii="Times New Roman" w:eastAsia="標楷體" w:hAnsi="標楷體" w:cs="Times New Roman"/>
          <w:sz w:val="28"/>
          <w:szCs w:val="28"/>
        </w:rPr>
        <w:t>每</w:t>
      </w:r>
      <w:r>
        <w:rPr>
          <w:rFonts w:ascii="Times New Roman" w:eastAsia="標楷體" w:hAnsi="標楷體" w:cs="Times New Roman" w:hint="eastAsia"/>
          <w:sz w:val="28"/>
          <w:szCs w:val="28"/>
        </w:rPr>
        <w:t>次上課</w:t>
      </w:r>
      <w:r w:rsidRPr="00AE274B"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小時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18:00-21:00</w:t>
      </w:r>
      <w:r w:rsidRPr="00AE274B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009CF" w:rsidRPr="00AE274B" w:rsidRDefault="001009CF" w:rsidP="001009CF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712EE1">
        <w:rPr>
          <w:rFonts w:ascii="Times New Roman" w:eastAsia="標楷體" w:hAnsi="標楷體" w:cs="Times New Roman" w:hint="eastAsia"/>
          <w:b/>
          <w:sz w:val="28"/>
          <w:szCs w:val="28"/>
        </w:rPr>
        <w:t xml:space="preserve">3. </w:t>
      </w:r>
      <w:r w:rsidRPr="00712EE1">
        <w:rPr>
          <w:rFonts w:ascii="Times New Roman" w:eastAsia="標楷體" w:hAnsi="標楷體" w:cs="Times New Roman"/>
          <w:b/>
          <w:sz w:val="28"/>
          <w:szCs w:val="28"/>
        </w:rPr>
        <w:t>上課教室：</w:t>
      </w:r>
      <w:r w:rsidRPr="00AE274B">
        <w:rPr>
          <w:rFonts w:ascii="Times New Roman" w:eastAsia="標楷體" w:hAnsi="標楷體" w:cs="Times New Roman"/>
          <w:sz w:val="28"/>
          <w:szCs w:val="28"/>
        </w:rPr>
        <w:t>綜</w:t>
      </w:r>
      <w:r w:rsidR="004E416F">
        <w:rPr>
          <w:rFonts w:ascii="Times New Roman" w:eastAsia="標楷體" w:hAnsi="標楷體" w:cs="Times New Roman" w:hint="eastAsia"/>
          <w:sz w:val="28"/>
          <w:szCs w:val="28"/>
        </w:rPr>
        <w:t>合</w:t>
      </w:r>
      <w:r w:rsidRPr="00AE274B">
        <w:rPr>
          <w:rFonts w:ascii="Times New Roman" w:eastAsia="標楷體" w:hAnsi="標楷體" w:cs="Times New Roman"/>
          <w:sz w:val="28"/>
          <w:szCs w:val="28"/>
        </w:rPr>
        <w:t>大</w:t>
      </w:r>
      <w:r w:rsidR="004E416F">
        <w:rPr>
          <w:rFonts w:ascii="Times New Roman" w:eastAsia="標楷體" w:hAnsi="標楷體" w:cs="Times New Roman" w:hint="eastAsia"/>
          <w:sz w:val="28"/>
          <w:szCs w:val="28"/>
        </w:rPr>
        <w:t>樓</w:t>
      </w:r>
      <w:r w:rsidRPr="00AE274B">
        <w:rPr>
          <w:rFonts w:ascii="Times New Roman" w:eastAsia="標楷體" w:hAnsi="Times New Roman" w:cs="Times New Roman"/>
          <w:sz w:val="28"/>
          <w:szCs w:val="28"/>
        </w:rPr>
        <w:t xml:space="preserve"> IH 306</w:t>
      </w:r>
    </w:p>
    <w:p w:rsidR="001009CF" w:rsidRPr="00712EE1" w:rsidRDefault="001009CF" w:rsidP="001009CF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712EE1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4. </w:t>
      </w:r>
      <w:r w:rsidRPr="00712EE1">
        <w:rPr>
          <w:rFonts w:ascii="Times New Roman" w:eastAsia="標楷體" w:hAnsi="標楷體" w:cs="Times New Roman"/>
          <w:b/>
          <w:sz w:val="28"/>
          <w:szCs w:val="28"/>
        </w:rPr>
        <w:t>課程內容：</w:t>
      </w:r>
    </w:p>
    <w:p w:rsidR="001009CF" w:rsidRPr="00AE274B" w:rsidRDefault="001009CF" w:rsidP="001009CF">
      <w:pPr>
        <w:spacing w:line="360" w:lineRule="exact"/>
        <w:ind w:leftChars="163" w:left="391"/>
        <w:rPr>
          <w:rFonts w:ascii="Times New Roman" w:eastAsia="標楷體" w:hAnsi="Times New Roman" w:cs="Times New Roman"/>
          <w:sz w:val="28"/>
          <w:szCs w:val="28"/>
        </w:rPr>
      </w:pPr>
      <w:r w:rsidRPr="00AE274B">
        <w:rPr>
          <w:rFonts w:ascii="Times New Roman" w:eastAsia="標楷體" w:hAnsi="標楷體" w:cs="Times New Roman"/>
          <w:sz w:val="28"/>
          <w:szCs w:val="28"/>
        </w:rPr>
        <w:t>專班課程以英語聽講與口語練習為主要授課方式；訓練學生在口語字彙上的拓展與應用，表達能力的熟習與加強，與學習、工作、生活各主題下的應對溝通能力，為出國後可能接觸的</w:t>
      </w:r>
      <w:proofErr w:type="gramStart"/>
      <w:r w:rsidRPr="00AE274B">
        <w:rPr>
          <w:rFonts w:ascii="Times New Roman" w:eastAsia="標楷體" w:hAnsi="標楷體" w:cs="Times New Roman"/>
          <w:sz w:val="28"/>
          <w:szCs w:val="28"/>
        </w:rPr>
        <w:t>場域做情境</w:t>
      </w:r>
      <w:proofErr w:type="gramEnd"/>
      <w:r w:rsidRPr="00AE274B">
        <w:rPr>
          <w:rFonts w:ascii="Times New Roman" w:eastAsia="標楷體" w:hAnsi="標楷體" w:cs="Times New Roman"/>
          <w:sz w:val="28"/>
          <w:szCs w:val="28"/>
        </w:rPr>
        <w:t>上的預先練習與準備。</w:t>
      </w:r>
    </w:p>
    <w:p w:rsidR="001009CF" w:rsidRPr="00AE274B" w:rsidRDefault="001009CF" w:rsidP="001009CF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009CF" w:rsidRPr="00712EE1" w:rsidRDefault="001009CF" w:rsidP="001009CF">
      <w:pPr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712EE1">
        <w:rPr>
          <w:rFonts w:ascii="Times New Roman" w:eastAsia="標楷體" w:hAnsi="Times New Roman" w:cs="Times New Roman"/>
          <w:b/>
          <w:kern w:val="0"/>
          <w:sz w:val="28"/>
          <w:szCs w:val="28"/>
        </w:rPr>
        <w:t>英文強化訓練課程</w:t>
      </w:r>
      <w:r w:rsidRPr="00712EE1">
        <w:rPr>
          <w:rFonts w:ascii="Times New Roman" w:eastAsia="標楷體" w:hAnsi="標楷體" w:cs="Times New Roman"/>
          <w:b/>
          <w:sz w:val="28"/>
          <w:szCs w:val="28"/>
        </w:rPr>
        <w:t>進度規劃</w:t>
      </w:r>
      <w:r w:rsidRPr="00712EE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8931" w:type="dxa"/>
        <w:tblInd w:w="-318" w:type="dxa"/>
        <w:tblLook w:val="01E0"/>
      </w:tblPr>
      <w:tblGrid>
        <w:gridCol w:w="2127"/>
        <w:gridCol w:w="6804"/>
      </w:tblGrid>
      <w:tr w:rsidR="001009CF" w:rsidRPr="00AE274B" w:rsidTr="008202E3">
        <w:tc>
          <w:tcPr>
            <w:tcW w:w="2127" w:type="dxa"/>
          </w:tcPr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日期（星期）</w:t>
            </w:r>
          </w:p>
        </w:tc>
        <w:tc>
          <w:tcPr>
            <w:tcW w:w="6804" w:type="dxa"/>
          </w:tcPr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E274B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課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程</w:t>
            </w:r>
            <w:r w:rsidRPr="00AE274B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進度</w:t>
            </w:r>
          </w:p>
        </w:tc>
      </w:tr>
      <w:tr w:rsidR="001009CF" w:rsidRPr="00AE274B" w:rsidTr="008202E3">
        <w:trPr>
          <w:trHeight w:val="1134"/>
        </w:trPr>
        <w:tc>
          <w:tcPr>
            <w:tcW w:w="2127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12EE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12/3</w:t>
            </w:r>
            <w:r w:rsidRPr="00712EE1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（一）</w:t>
            </w:r>
          </w:p>
        </w:tc>
        <w:tc>
          <w:tcPr>
            <w:tcW w:w="6804" w:type="dxa"/>
            <w:vAlign w:val="center"/>
          </w:tcPr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標楷體" w:cs="Times New Roman"/>
                <w:sz w:val="28"/>
                <w:szCs w:val="28"/>
              </w:rPr>
              <w:t>畜產專業英文</w:t>
            </w:r>
          </w:p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Times New Roman" w:cs="Times New Roman"/>
                <w:sz w:val="28"/>
                <w:szCs w:val="28"/>
              </w:rPr>
              <w:t>Animal science specialized English</w:t>
            </w:r>
          </w:p>
        </w:tc>
      </w:tr>
      <w:tr w:rsidR="001009CF" w:rsidRPr="00AE274B" w:rsidTr="008202E3">
        <w:trPr>
          <w:trHeight w:val="1134"/>
        </w:trPr>
        <w:tc>
          <w:tcPr>
            <w:tcW w:w="2127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12EE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12/4</w:t>
            </w:r>
            <w:r w:rsidRPr="00712EE1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（二）</w:t>
            </w:r>
          </w:p>
        </w:tc>
        <w:tc>
          <w:tcPr>
            <w:tcW w:w="6804" w:type="dxa"/>
            <w:vAlign w:val="center"/>
          </w:tcPr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標楷體" w:cs="Times New Roman"/>
                <w:sz w:val="28"/>
                <w:szCs w:val="28"/>
              </w:rPr>
              <w:t>自我介紹與認識同學、興趣嗜好</w:t>
            </w:r>
          </w:p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Times New Roman" w:cs="Times New Roman"/>
                <w:sz w:val="28"/>
                <w:szCs w:val="28"/>
              </w:rPr>
              <w:t>Getting to know each other/ Interests and Hobbies</w:t>
            </w:r>
          </w:p>
        </w:tc>
      </w:tr>
      <w:tr w:rsidR="001009CF" w:rsidRPr="00AE274B" w:rsidTr="008202E3">
        <w:trPr>
          <w:trHeight w:val="1134"/>
        </w:trPr>
        <w:tc>
          <w:tcPr>
            <w:tcW w:w="2127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12EE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12/11</w:t>
            </w:r>
            <w:r w:rsidRPr="00712EE1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（二）</w:t>
            </w:r>
          </w:p>
        </w:tc>
        <w:tc>
          <w:tcPr>
            <w:tcW w:w="6804" w:type="dxa"/>
            <w:vAlign w:val="center"/>
          </w:tcPr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標楷體" w:cs="Times New Roman"/>
                <w:sz w:val="28"/>
                <w:szCs w:val="28"/>
              </w:rPr>
              <w:t>大學生活、學習、研究</w:t>
            </w:r>
          </w:p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Times New Roman" w:cs="Times New Roman"/>
                <w:sz w:val="28"/>
                <w:szCs w:val="28"/>
              </w:rPr>
              <w:t>College Life, Learning, and Research</w:t>
            </w:r>
          </w:p>
        </w:tc>
      </w:tr>
      <w:tr w:rsidR="001009CF" w:rsidRPr="00AE274B" w:rsidTr="008202E3">
        <w:trPr>
          <w:trHeight w:val="1134"/>
        </w:trPr>
        <w:tc>
          <w:tcPr>
            <w:tcW w:w="2127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12EE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12/18</w:t>
            </w:r>
            <w:r w:rsidRPr="00712EE1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（二）</w:t>
            </w:r>
          </w:p>
        </w:tc>
        <w:tc>
          <w:tcPr>
            <w:tcW w:w="6804" w:type="dxa"/>
            <w:vAlign w:val="center"/>
          </w:tcPr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標楷體" w:cs="Times New Roman"/>
                <w:sz w:val="28"/>
                <w:szCs w:val="28"/>
              </w:rPr>
              <w:t>出國情境模擬練習</w:t>
            </w:r>
            <w:r w:rsidRPr="00AE274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1009CF" w:rsidRPr="00AE274B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274B">
              <w:rPr>
                <w:rFonts w:ascii="Times New Roman" w:eastAsia="標楷體" w:hAnsi="Times New Roman" w:cs="Times New Roman"/>
                <w:sz w:val="28"/>
                <w:szCs w:val="28"/>
              </w:rPr>
              <w:t>Role Plays and Simulation Exercises1</w:t>
            </w:r>
          </w:p>
        </w:tc>
      </w:tr>
      <w:tr w:rsidR="001009CF" w:rsidRPr="00AE274B" w:rsidTr="008202E3">
        <w:trPr>
          <w:trHeight w:val="1134"/>
        </w:trPr>
        <w:tc>
          <w:tcPr>
            <w:tcW w:w="2127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12EE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12/24</w:t>
            </w:r>
            <w:r w:rsidRPr="00712EE1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（一）</w:t>
            </w:r>
          </w:p>
        </w:tc>
        <w:tc>
          <w:tcPr>
            <w:tcW w:w="6804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2EE1">
              <w:rPr>
                <w:rFonts w:ascii="Times New Roman" w:eastAsia="標楷體" w:hAnsi="標楷體" w:cs="Times New Roman"/>
                <w:sz w:val="28"/>
                <w:szCs w:val="28"/>
              </w:rPr>
              <w:t>出國情境模擬練習</w:t>
            </w:r>
            <w:r w:rsidRPr="00712EE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2EE1">
              <w:rPr>
                <w:rFonts w:ascii="Times New Roman" w:eastAsia="標楷體" w:hAnsi="Times New Roman" w:cs="Times New Roman"/>
                <w:sz w:val="28"/>
                <w:szCs w:val="28"/>
              </w:rPr>
              <w:t>Role Plays and Simulation Exercises2</w:t>
            </w:r>
          </w:p>
        </w:tc>
      </w:tr>
      <w:tr w:rsidR="001009CF" w:rsidRPr="00AE274B" w:rsidTr="008202E3">
        <w:tblPrEx>
          <w:tblLook w:val="04A0"/>
        </w:tblPrEx>
        <w:trPr>
          <w:trHeight w:val="1134"/>
        </w:trPr>
        <w:tc>
          <w:tcPr>
            <w:tcW w:w="2127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12EE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12/25</w:t>
            </w:r>
            <w:r w:rsidRPr="00712EE1">
              <w:rPr>
                <w:rFonts w:ascii="Times New Roman" w:eastAsia="標楷體" w:hAnsi="標楷體" w:cs="Times New Roman"/>
                <w:b/>
                <w:sz w:val="32"/>
                <w:szCs w:val="32"/>
              </w:rPr>
              <w:t>（二）</w:t>
            </w:r>
          </w:p>
        </w:tc>
        <w:tc>
          <w:tcPr>
            <w:tcW w:w="6804" w:type="dxa"/>
            <w:vAlign w:val="center"/>
          </w:tcPr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2EE1">
              <w:rPr>
                <w:rFonts w:ascii="Times New Roman" w:eastAsia="標楷體" w:hAnsi="標楷體" w:cs="Times New Roman"/>
                <w:sz w:val="28"/>
                <w:szCs w:val="28"/>
              </w:rPr>
              <w:t>期末口說報告</w:t>
            </w:r>
          </w:p>
          <w:p w:rsidR="001009CF" w:rsidRPr="00712EE1" w:rsidRDefault="001009CF" w:rsidP="008202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2EE1">
              <w:rPr>
                <w:rFonts w:ascii="Times New Roman" w:eastAsia="標楷體" w:hAnsi="Times New Roman" w:cs="Times New Roman"/>
                <w:sz w:val="28"/>
                <w:szCs w:val="28"/>
              </w:rPr>
              <w:t>Final Presentation</w:t>
            </w:r>
          </w:p>
        </w:tc>
      </w:tr>
    </w:tbl>
    <w:p w:rsidR="001009CF" w:rsidRPr="00AE274B" w:rsidRDefault="001009CF" w:rsidP="001009CF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3B408F" w:rsidRDefault="003B408F" w:rsidP="0059119A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3B408F" w:rsidRDefault="003B408F" w:rsidP="0059119A">
      <w:pPr>
        <w:rPr>
          <w:rFonts w:ascii="Times New Roman" w:eastAsia="標楷體" w:hAnsi="Times New Roman" w:cs="Times New Roman"/>
          <w:b/>
          <w:sz w:val="28"/>
          <w:szCs w:val="28"/>
        </w:rPr>
        <w:sectPr w:rsidR="003B408F" w:rsidSect="00234FC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B408F" w:rsidRDefault="003B408F" w:rsidP="0059119A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9119A" w:rsidRPr="00925B75" w:rsidRDefault="0059119A" w:rsidP="0059119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25B75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1009CF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A478F7">
        <w:rPr>
          <w:rFonts w:ascii="Times New Roman" w:eastAsia="標楷體" w:hAnsi="Times New Roman" w:cs="Times New Roman" w:hint="eastAsia"/>
          <w:b/>
          <w:sz w:val="28"/>
          <w:szCs w:val="28"/>
        </w:rPr>
        <w:t>：學生</w:t>
      </w:r>
      <w:r w:rsidRPr="00925B75">
        <w:rPr>
          <w:rFonts w:ascii="Times New Roman" w:eastAsia="標楷體" w:hAnsi="Times New Roman" w:cs="Times New Roman"/>
          <w:b/>
          <w:sz w:val="28"/>
          <w:szCs w:val="28"/>
        </w:rPr>
        <w:t>赴丹麥</w:t>
      </w:r>
      <w:proofErr w:type="spellStart"/>
      <w:r w:rsidRPr="00925B75">
        <w:rPr>
          <w:rFonts w:ascii="Times New Roman" w:eastAsia="標楷體" w:hAnsi="Times New Roman" w:cs="Times New Roman"/>
          <w:b/>
          <w:sz w:val="28"/>
          <w:szCs w:val="28"/>
        </w:rPr>
        <w:t>Dalum</w:t>
      </w:r>
      <w:proofErr w:type="spellEnd"/>
      <w:r w:rsidRPr="00925B75">
        <w:rPr>
          <w:rFonts w:ascii="Times New Roman" w:eastAsia="標楷體" w:hAnsi="Times New Roman" w:cs="Times New Roman"/>
          <w:b/>
          <w:sz w:val="28"/>
          <w:szCs w:val="28"/>
        </w:rPr>
        <w:t>學院實務訓練課程繳交資料與評分基準</w:t>
      </w:r>
    </w:p>
    <w:p w:rsidR="0059119A" w:rsidRPr="00925B75" w:rsidRDefault="0059119A" w:rsidP="0059119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4"/>
        <w:tblW w:w="9039" w:type="dxa"/>
        <w:tblLook w:val="04A0"/>
      </w:tblPr>
      <w:tblGrid>
        <w:gridCol w:w="1393"/>
        <w:gridCol w:w="1393"/>
        <w:gridCol w:w="1394"/>
        <w:gridCol w:w="1394"/>
        <w:gridCol w:w="1394"/>
        <w:gridCol w:w="2071"/>
      </w:tblGrid>
      <w:tr w:rsidR="0059119A" w:rsidRPr="00925B75" w:rsidTr="008A55EC">
        <w:tc>
          <w:tcPr>
            <w:tcW w:w="1393" w:type="dxa"/>
          </w:tcPr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需繳交之資料</w:t>
            </w:r>
          </w:p>
        </w:tc>
        <w:tc>
          <w:tcPr>
            <w:tcW w:w="7646" w:type="dxa"/>
            <w:gridSpan w:val="5"/>
          </w:tcPr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="00BF60E9"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BF60E9"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於附件二</w:t>
            </w:r>
            <w:r w:rsidR="00BF60E9"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歷年成績單正本。</w:t>
            </w:r>
          </w:p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</w:t>
            </w: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受訓計畫書。</w:t>
            </w:r>
          </w:p>
          <w:p w:rsidR="0059119A" w:rsidRPr="00925B75" w:rsidRDefault="0059119A" w:rsidP="00D35414">
            <w:pPr>
              <w:pStyle w:val="Default"/>
              <w:spacing w:line="400" w:lineRule="exact"/>
              <w:ind w:left="356" w:hangingChars="127" w:hanging="35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4. </w:t>
            </w: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其他相關有利證明（證照、得獎、專題研究成果、英文能力證明等、家裡從事行業）。</w:t>
            </w:r>
          </w:p>
        </w:tc>
      </w:tr>
      <w:tr w:rsidR="0059119A" w:rsidRPr="00925B75" w:rsidTr="008A55EC">
        <w:trPr>
          <w:trHeight w:val="618"/>
        </w:trPr>
        <w:tc>
          <w:tcPr>
            <w:tcW w:w="1393" w:type="dxa"/>
            <w:vMerge w:val="restart"/>
          </w:tcPr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甄試項目與成績</w:t>
            </w:r>
            <w:proofErr w:type="gramStart"/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計方式</w:t>
            </w:r>
          </w:p>
        </w:tc>
        <w:tc>
          <w:tcPr>
            <w:tcW w:w="1393" w:type="dxa"/>
          </w:tcPr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面試</w:t>
            </w:r>
          </w:p>
        </w:tc>
        <w:tc>
          <w:tcPr>
            <w:tcW w:w="1394" w:type="dxa"/>
            <w:vMerge w:val="restart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計分比例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94" w:type="dxa"/>
            <w:vMerge w:val="restart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同分參酌順序</w:t>
            </w:r>
          </w:p>
        </w:tc>
        <w:tc>
          <w:tcPr>
            <w:tcW w:w="2071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59119A" w:rsidRPr="00925B75" w:rsidTr="008A55EC">
        <w:tc>
          <w:tcPr>
            <w:tcW w:w="1393" w:type="dxa"/>
            <w:vMerge/>
          </w:tcPr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59119A" w:rsidRPr="00925B75" w:rsidRDefault="0059119A" w:rsidP="00D35414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1394" w:type="dxa"/>
            <w:vMerge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94" w:type="dxa"/>
            <w:vMerge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59119A" w:rsidRPr="00925B75" w:rsidTr="008A55EC"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面試審查評分項目</w:t>
            </w:r>
          </w:p>
        </w:tc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自我介紹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表達能力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專業能力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英文口試</w:t>
            </w:r>
          </w:p>
        </w:tc>
        <w:tc>
          <w:tcPr>
            <w:tcW w:w="2071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</w:tr>
      <w:tr w:rsidR="0059119A" w:rsidRPr="00925B75" w:rsidTr="008A55EC"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面試計分比例</w:t>
            </w:r>
          </w:p>
        </w:tc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071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  <w:tr w:rsidR="0059119A" w:rsidRPr="00925B75" w:rsidTr="008A55EC"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資料審查評分項目</w:t>
            </w:r>
          </w:p>
        </w:tc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歷年成績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受訓計畫書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其他相關有利證明</w:t>
            </w:r>
          </w:p>
        </w:tc>
        <w:tc>
          <w:tcPr>
            <w:tcW w:w="3465" w:type="dxa"/>
            <w:gridSpan w:val="2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</w:tr>
      <w:tr w:rsidR="0059119A" w:rsidRPr="00925B75" w:rsidTr="008A55EC"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資料審查計分比例</w:t>
            </w:r>
          </w:p>
        </w:tc>
        <w:tc>
          <w:tcPr>
            <w:tcW w:w="1393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394" w:type="dxa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3465" w:type="dxa"/>
            <w:gridSpan w:val="2"/>
          </w:tcPr>
          <w:p w:rsidR="0059119A" w:rsidRPr="00925B75" w:rsidRDefault="0059119A" w:rsidP="00D354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5B75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</w:tbl>
    <w:p w:rsidR="00A478F7" w:rsidRPr="00925B75" w:rsidRDefault="007200A3" w:rsidP="00A478F7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備註：</w:t>
      </w:r>
      <w:r w:rsidR="00A478F7">
        <w:rPr>
          <w:rFonts w:ascii="Times New Roman" w:eastAsia="標楷體" w:hAnsi="Times New Roman" w:cs="Times New Roman" w:hint="eastAsia"/>
          <w:b/>
          <w:sz w:val="28"/>
          <w:szCs w:val="28"/>
        </w:rPr>
        <w:t>資料繳交期限為</w:t>
      </w:r>
      <w:r w:rsidR="00A478F7">
        <w:rPr>
          <w:rFonts w:ascii="Times New Roman" w:eastAsia="標楷體" w:hAnsi="Times New Roman" w:cs="Times New Roman" w:hint="eastAsia"/>
          <w:b/>
          <w:sz w:val="28"/>
          <w:szCs w:val="28"/>
        </w:rPr>
        <w:t>2018/12</w:t>
      </w:r>
      <w:r w:rsidR="00A478F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A478F7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A478F7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proofErr w:type="gramStart"/>
      <w:r w:rsidR="00A478F7">
        <w:rPr>
          <w:rFonts w:ascii="Times New Roman" w:eastAsia="標楷體" w:hAnsi="Times New Roman" w:cs="Times New Roman" w:hint="eastAsia"/>
          <w:b/>
          <w:sz w:val="28"/>
          <w:szCs w:val="28"/>
        </w:rPr>
        <w:t>止</w:t>
      </w:r>
      <w:proofErr w:type="gramEnd"/>
    </w:p>
    <w:p w:rsidR="00BF60E9" w:rsidRPr="00925B75" w:rsidRDefault="00BF60E9">
      <w:pPr>
        <w:widowControl/>
        <w:rPr>
          <w:rFonts w:ascii="Times New Roman" w:eastAsia="標楷體" w:hAnsi="Times New Roman" w:cs="Times New Roman"/>
        </w:rPr>
      </w:pPr>
    </w:p>
    <w:p w:rsidR="00BF60E9" w:rsidRPr="00925B75" w:rsidRDefault="006F71CD">
      <w:pPr>
        <w:widowControl/>
        <w:rPr>
          <w:rFonts w:ascii="Times New Roman" w:eastAsia="標楷體" w:hAnsi="Times New Roman" w:cs="Times New Roman"/>
        </w:rPr>
      </w:pPr>
      <w:r w:rsidRPr="00925B75">
        <w:rPr>
          <w:rFonts w:ascii="Times New Roman" w:eastAsia="標楷體" w:hAnsi="Times New Roman" w:cs="Times New Roman"/>
        </w:rPr>
        <w:br w:type="page"/>
      </w:r>
    </w:p>
    <w:p w:rsidR="00663718" w:rsidRPr="00925B75" w:rsidRDefault="000C23F3">
      <w:pPr>
        <w:widowControl/>
        <w:rPr>
          <w:rFonts w:ascii="Times New Roman" w:eastAsia="標楷體" w:hAnsi="Times New Roman" w:cs="Times New Roman"/>
        </w:rPr>
      </w:pPr>
      <w:r w:rsidRPr="00925B7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1009CF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925B7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663718" w:rsidRPr="00925B75">
        <w:rPr>
          <w:rFonts w:ascii="Times New Roman" w:eastAsia="標楷體" w:hAnsi="Times New Roman" w:cs="Times New Roman"/>
          <w:b/>
          <w:sz w:val="28"/>
          <w:szCs w:val="28"/>
        </w:rPr>
        <w:t>學生赴丹麥</w:t>
      </w:r>
      <w:proofErr w:type="spellStart"/>
      <w:r w:rsidR="00663718" w:rsidRPr="00925B75">
        <w:rPr>
          <w:rFonts w:ascii="Times New Roman" w:eastAsia="標楷體" w:hAnsi="Times New Roman" w:cs="Times New Roman"/>
          <w:b/>
          <w:sz w:val="28"/>
          <w:szCs w:val="28"/>
        </w:rPr>
        <w:t>Dalum</w:t>
      </w:r>
      <w:proofErr w:type="spellEnd"/>
      <w:r w:rsidR="00663718" w:rsidRPr="00925B75">
        <w:rPr>
          <w:rFonts w:ascii="Times New Roman" w:eastAsia="標楷體" w:hAnsi="Times New Roman" w:cs="Times New Roman"/>
          <w:b/>
          <w:sz w:val="28"/>
          <w:szCs w:val="28"/>
        </w:rPr>
        <w:t>學院豬隻飼養管理實務訓練</w:t>
      </w:r>
      <w:r w:rsidR="00663718" w:rsidRPr="00925B75">
        <w:rPr>
          <w:rFonts w:ascii="Times New Roman" w:eastAsia="標楷體" w:hAnsi="Times New Roman" w:cs="Times New Roman"/>
          <w:b/>
          <w:kern w:val="0"/>
          <w:sz w:val="28"/>
          <w:szCs w:val="28"/>
        </w:rPr>
        <w:t>課程內容</w:t>
      </w:r>
    </w:p>
    <w:tbl>
      <w:tblPr>
        <w:tblStyle w:val="a4"/>
        <w:tblW w:w="8754" w:type="dxa"/>
        <w:jc w:val="center"/>
        <w:tblLook w:val="04A0"/>
      </w:tblPr>
      <w:tblGrid>
        <w:gridCol w:w="959"/>
        <w:gridCol w:w="2598"/>
        <w:gridCol w:w="1509"/>
        <w:gridCol w:w="51"/>
        <w:gridCol w:w="1841"/>
        <w:gridCol w:w="1796"/>
      </w:tblGrid>
      <w:tr w:rsidR="00663718" w:rsidRPr="00925B75" w:rsidTr="00F53199">
        <w:trPr>
          <w:trHeight w:val="45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63718" w:rsidRPr="00925B75" w:rsidRDefault="00BF60E9" w:rsidP="00F53199">
            <w:pPr>
              <w:ind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</w:rPr>
              <w:br w:type="page"/>
            </w:r>
            <w:proofErr w:type="gramStart"/>
            <w:r w:rsidR="00663718" w:rsidRPr="00925B75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="00663718" w:rsidRPr="00925B75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課程領域</w:t>
            </w:r>
          </w:p>
        </w:tc>
      </w:tr>
      <w:tr w:rsidR="00663718" w:rsidRPr="00925B75" w:rsidTr="00F53199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63718" w:rsidRPr="00925B75" w:rsidRDefault="00663718" w:rsidP="00F53199">
            <w:pPr>
              <w:ind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豬隻生產與介紹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養豬經濟學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飼料技術與環境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英文與一般科目</w:t>
            </w:r>
          </w:p>
        </w:tc>
      </w:tr>
      <w:tr w:rsidR="00663718" w:rsidRPr="00925B75" w:rsidTr="00F53199">
        <w:trPr>
          <w:trHeight w:val="45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課程內容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授課時數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63718" w:rsidRPr="00925B75" w:rsidTr="00F53199">
        <w:trPr>
          <w:trHeight w:val="2869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1-2</w:t>
            </w:r>
          </w:p>
        </w:tc>
        <w:tc>
          <w:tcPr>
            <w:tcW w:w="2598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日常管理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實習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(8)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生產部門與系統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(4)</w:t>
            </w:r>
          </w:p>
          <w:p w:rsidR="00663718" w:rsidRPr="00925B75" w:rsidRDefault="00663718" w:rsidP="00F53199">
            <w:pPr>
              <w:spacing w:line="280" w:lineRule="exact"/>
              <w:ind w:left="163" w:hangingChars="68" w:hanging="16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丹麥豬生產中的片段與工作程序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  <w:p w:rsidR="00663718" w:rsidRPr="00925B75" w:rsidRDefault="00663718" w:rsidP="00F53199">
            <w:pPr>
              <w:spacing w:line="280" w:lineRule="exact"/>
              <w:ind w:left="149" w:hangingChars="62" w:hanging="149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動物福利與消費者考量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母豬生產工作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(8)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生產部分與系統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  <w:p w:rsidR="00663718" w:rsidRPr="00925B75" w:rsidRDefault="00663718" w:rsidP="00F53199">
            <w:pPr>
              <w:spacing w:line="280" w:lineRule="exact"/>
              <w:ind w:leftChars="3" w:left="177" w:hangingChars="71" w:hanging="170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批量生產程序與系統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(4)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豬場營運現金流量與日常登記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(6)</w:t>
            </w:r>
          </w:p>
          <w:p w:rsidR="00663718" w:rsidRPr="00925B75" w:rsidRDefault="00663718" w:rsidP="00F53199">
            <w:pPr>
              <w:spacing w:line="280" w:lineRule="exact"/>
              <w:ind w:left="127" w:hangingChars="53" w:hanging="127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豬隻生產毛利率計算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(6)</w:t>
            </w:r>
          </w:p>
        </w:tc>
        <w:tc>
          <w:tcPr>
            <w:tcW w:w="1841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08" w:hangingChars="45" w:hanging="108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飼料作物管理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(2)</w:t>
            </w:r>
          </w:p>
          <w:p w:rsidR="00663718" w:rsidRPr="00925B75" w:rsidRDefault="00663718" w:rsidP="00F53199">
            <w:pPr>
              <w:spacing w:line="280" w:lineRule="exact"/>
              <w:ind w:left="122" w:hangingChars="51" w:hanging="12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適合的飼料作物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  <w:p w:rsidR="00663718" w:rsidRPr="00925B75" w:rsidRDefault="00663718" w:rsidP="00F53199">
            <w:pPr>
              <w:spacing w:line="280" w:lineRule="exact"/>
              <w:ind w:left="108" w:hangingChars="45" w:hanging="108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基本飼料作物輪作考量因素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  <w:p w:rsidR="00663718" w:rsidRPr="00925B75" w:rsidRDefault="00663718" w:rsidP="00F53199">
            <w:pPr>
              <w:spacing w:line="280" w:lineRule="exact"/>
              <w:ind w:left="122" w:hangingChars="51" w:hanging="12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礦物與有機肥料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(2)</w:t>
            </w:r>
          </w:p>
        </w:tc>
        <w:tc>
          <w:tcPr>
            <w:tcW w:w="1796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27" w:hangingChars="53" w:hanging="127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養豬產業基礎英文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農業應文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英文條款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  <w:p w:rsidR="00663718" w:rsidRPr="00925B75" w:rsidRDefault="00663718" w:rsidP="00F53199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組織基本訊息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(1)</w:t>
            </w:r>
          </w:p>
        </w:tc>
      </w:tr>
      <w:tr w:rsidR="00663718" w:rsidRPr="00925B75" w:rsidTr="00F53199">
        <w:trPr>
          <w:trHeight w:val="59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3-5</w:t>
            </w: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基礎豬隻飼養管理實務訓練課程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間牧場分配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1-2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位學生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) (90)</w:t>
            </w:r>
          </w:p>
        </w:tc>
      </w:tr>
      <w:tr w:rsidR="00663718" w:rsidRPr="00925B75" w:rsidTr="00F53199">
        <w:trPr>
          <w:trHeight w:val="228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6-8</w:t>
            </w:r>
          </w:p>
        </w:tc>
        <w:tc>
          <w:tcPr>
            <w:tcW w:w="2598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49" w:hangingChars="62" w:hanging="149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丹麥豬生產之工作程序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(12)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母豬生產工作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(12)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飼料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(2)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豬飼料品質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(6)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豬隻飼養標準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(6)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豬隻飼養計畫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(6)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豬隻繁殖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(6)</w:t>
            </w:r>
          </w:p>
        </w:tc>
        <w:tc>
          <w:tcPr>
            <w:tcW w:w="1509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豬場分支機構的毛利率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(18)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32" w:hangingChars="55" w:hanging="13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飼料作物與飼料價值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(3)</w:t>
            </w:r>
          </w:p>
          <w:p w:rsidR="00663718" w:rsidRPr="00925B75" w:rsidRDefault="00663718" w:rsidP="00F53199">
            <w:pPr>
              <w:spacing w:line="280" w:lineRule="exact"/>
              <w:ind w:left="144" w:hangingChars="60" w:hanging="144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飼料作物品質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(6)</w:t>
            </w:r>
          </w:p>
          <w:p w:rsidR="00663718" w:rsidRPr="00925B75" w:rsidRDefault="00663718" w:rsidP="00F53199">
            <w:pPr>
              <w:spacing w:line="280" w:lineRule="exact"/>
              <w:ind w:leftChars="55" w:left="13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飼料作物運輸、儲存及處理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</w:tc>
        <w:tc>
          <w:tcPr>
            <w:tcW w:w="1796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農場組織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(3)</w:t>
            </w:r>
          </w:p>
          <w:p w:rsidR="00663718" w:rsidRPr="00925B75" w:rsidRDefault="00663718" w:rsidP="00F53199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工作組織化，角色與承諾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(1.5)</w:t>
            </w:r>
          </w:p>
          <w:p w:rsidR="00663718" w:rsidRPr="00925B75" w:rsidRDefault="00663718" w:rsidP="00F53199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員工動機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(1.5)</w:t>
            </w:r>
          </w:p>
        </w:tc>
      </w:tr>
      <w:tr w:rsidR="00663718" w:rsidRPr="00925B75" w:rsidTr="00F53199">
        <w:trPr>
          <w:trHeight w:val="55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9-11</w:t>
            </w: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豬隻飼養管理實務訓練課程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生產管理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(90)</w:t>
            </w:r>
          </w:p>
        </w:tc>
      </w:tr>
      <w:tr w:rsidR="00663718" w:rsidRPr="00925B75" w:rsidTr="00F53199">
        <w:trPr>
          <w:trHeight w:val="148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12-13</w:t>
            </w:r>
          </w:p>
        </w:tc>
        <w:tc>
          <w:tcPr>
            <w:tcW w:w="2598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獸醫預防措施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 (12)</w:t>
            </w:r>
          </w:p>
          <w:p w:rsidR="00663718" w:rsidRPr="00925B75" w:rsidRDefault="00663718" w:rsidP="00F53199">
            <w:pPr>
              <w:spacing w:line="280" w:lineRule="exact"/>
              <w:ind w:leftChars="-13" w:left="137" w:hangingChars="70" w:hanging="168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無特定病源生產系統與衛生標準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(8)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純種特性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 (8)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育種系統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(8)</w:t>
            </w:r>
          </w:p>
        </w:tc>
        <w:tc>
          <w:tcPr>
            <w:tcW w:w="1509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42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農場毛利率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(6)</w:t>
            </w:r>
          </w:p>
          <w:p w:rsidR="00663718" w:rsidRPr="00925B75" w:rsidRDefault="00663718" w:rsidP="00F53199">
            <w:pPr>
              <w:spacing w:line="280" w:lineRule="exact"/>
              <w:ind w:left="142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預算與盈虧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(6)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03" w:hangingChars="43" w:hanging="10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豬廢棄物處理技術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(4)</w:t>
            </w:r>
          </w:p>
          <w:p w:rsidR="00663718" w:rsidRPr="00925B75" w:rsidRDefault="00663718" w:rsidP="00F53199">
            <w:pPr>
              <w:spacing w:line="280" w:lineRule="exact"/>
              <w:ind w:left="132" w:hangingChars="55" w:hanging="13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立法與公眾對豬舍環境之要求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(4)</w:t>
            </w:r>
          </w:p>
        </w:tc>
        <w:tc>
          <w:tcPr>
            <w:tcW w:w="1796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品牌建立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(2)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農場合作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農民組織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(1)</w:t>
            </w:r>
          </w:p>
        </w:tc>
      </w:tr>
      <w:tr w:rsidR="00663718" w:rsidRPr="00925B75" w:rsidTr="00F53199">
        <w:trPr>
          <w:trHeight w:val="60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14-17</w:t>
            </w:r>
          </w:p>
        </w:tc>
        <w:tc>
          <w:tcPr>
            <w:tcW w:w="7795" w:type="dxa"/>
            <w:gridSpan w:val="5"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豬隻飼養管理實務訓練課程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全農場管理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(120)</w:t>
            </w:r>
          </w:p>
        </w:tc>
      </w:tr>
      <w:tr w:rsidR="00663718" w:rsidRPr="00925B75" w:rsidTr="00F53199">
        <w:trPr>
          <w:trHeight w:val="1219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2598" w:type="dxa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37" w:hangingChars="57" w:hanging="137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豬隻穩定設計室內技術、通風等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(6)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質量管理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標準化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(6)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可追溯性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(6)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13" w:hangingChars="47" w:hanging="11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投資計算、庫存與安裝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(4)</w:t>
            </w:r>
          </w:p>
          <w:p w:rsidR="00663718" w:rsidRPr="00925B75" w:rsidRDefault="00663718" w:rsidP="00F53199">
            <w:pPr>
              <w:spacing w:line="280" w:lineRule="exact"/>
              <w:ind w:left="127" w:hangingChars="53" w:hanging="127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投資計算機械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(4)</w:t>
            </w:r>
          </w:p>
          <w:p w:rsidR="00663718" w:rsidRPr="00925B75" w:rsidRDefault="00663718" w:rsidP="00F53199">
            <w:pPr>
              <w:spacing w:line="280" w:lineRule="exact"/>
              <w:ind w:left="101" w:hangingChars="42" w:hanging="101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償還策略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(4)</w:t>
            </w:r>
          </w:p>
        </w:tc>
        <w:tc>
          <w:tcPr>
            <w:tcW w:w="1892" w:type="dxa"/>
            <w:gridSpan w:val="2"/>
            <w:vMerge w:val="restart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ind w:left="103" w:hangingChars="43" w:hanging="103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地下水維護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(2)</w:t>
            </w:r>
          </w:p>
          <w:p w:rsidR="00663718" w:rsidRPr="00925B75" w:rsidRDefault="00663718" w:rsidP="00F53199">
            <w:pPr>
              <w:spacing w:line="280" w:lineRule="exact"/>
              <w:ind w:left="144" w:hangingChars="60" w:hanging="144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綜合生產管理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IPM (4)</w:t>
            </w:r>
          </w:p>
          <w:p w:rsidR="00663718" w:rsidRPr="00925B75" w:rsidRDefault="00663718" w:rsidP="00F53199">
            <w:pPr>
              <w:spacing w:line="280" w:lineRule="exact"/>
              <w:ind w:left="132" w:hangingChars="55" w:hanging="132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有機豬生產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(2)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基轉作物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農場合作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(1)</w:t>
            </w:r>
          </w:p>
          <w:p w:rsidR="00663718" w:rsidRPr="00925B75" w:rsidRDefault="00663718" w:rsidP="00F53199">
            <w:pPr>
              <w:spacing w:line="280" w:lineRule="exact"/>
              <w:ind w:left="127" w:hangingChars="53" w:hanging="127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農民組織與影響力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(1)</w:t>
            </w:r>
          </w:p>
          <w:p w:rsidR="00663718" w:rsidRPr="00925B75" w:rsidRDefault="00663718" w:rsidP="00F53199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世貿組織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(1)</w:t>
            </w:r>
          </w:p>
        </w:tc>
      </w:tr>
      <w:tr w:rsidR="00663718" w:rsidRPr="00925B75" w:rsidTr="00F53199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跨學科案例研究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(18)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63718" w:rsidRPr="00925B75" w:rsidTr="00F53199">
        <w:trPr>
          <w:trHeight w:val="4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生產與管理考試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(18)</w:t>
            </w:r>
          </w:p>
        </w:tc>
        <w:tc>
          <w:tcPr>
            <w:tcW w:w="5197" w:type="dxa"/>
            <w:gridSpan w:val="4"/>
            <w:shd w:val="clear" w:color="auto" w:fill="auto"/>
            <w:vAlign w:val="center"/>
          </w:tcPr>
          <w:p w:rsidR="00663718" w:rsidRPr="00925B75" w:rsidRDefault="00663718" w:rsidP="00F5319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天導</w:t>
            </w:r>
            <w:proofErr w:type="gramStart"/>
            <w:r w:rsidRPr="00925B75">
              <w:rPr>
                <w:rFonts w:ascii="Times New Roman" w:eastAsia="標楷體" w:hAnsi="Times New Roman" w:cs="Times New Roman"/>
                <w:szCs w:val="24"/>
              </w:rPr>
              <w:t>覽</w:t>
            </w:r>
            <w:proofErr w:type="gramEnd"/>
            <w:r w:rsidRPr="00925B7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農產業、食品加工及農民組織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)(12)</w:t>
            </w:r>
          </w:p>
        </w:tc>
      </w:tr>
      <w:tr w:rsidR="00663718" w:rsidRPr="00925B75" w:rsidTr="00F53199">
        <w:trPr>
          <w:trHeight w:val="454"/>
          <w:jc w:val="center"/>
        </w:trPr>
        <w:tc>
          <w:tcPr>
            <w:tcW w:w="8754" w:type="dxa"/>
            <w:gridSpan w:val="6"/>
            <w:shd w:val="clear" w:color="auto" w:fill="auto"/>
            <w:vAlign w:val="center"/>
          </w:tcPr>
          <w:p w:rsidR="00663718" w:rsidRPr="00925B75" w:rsidRDefault="00663718" w:rsidP="00F5319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5B75">
              <w:rPr>
                <w:rFonts w:ascii="Times New Roman" w:eastAsia="標楷體" w:hAnsi="Times New Roman" w:cs="Times New Roman"/>
                <w:szCs w:val="24"/>
              </w:rPr>
              <w:t>總時數：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600</w:t>
            </w:r>
            <w:r w:rsidRPr="00925B75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</w:tbl>
    <w:p w:rsidR="006F71CD" w:rsidRPr="00925B75" w:rsidRDefault="006F71CD">
      <w:pPr>
        <w:widowControl/>
        <w:rPr>
          <w:rFonts w:ascii="Times New Roman" w:eastAsia="標楷體" w:hAnsi="Times New Roman" w:cs="Times New Roman"/>
        </w:rPr>
      </w:pPr>
    </w:p>
    <w:sectPr w:rsidR="006F71CD" w:rsidRPr="00925B75" w:rsidSect="0023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3C" w:rsidRDefault="0036223C" w:rsidP="00475CAC">
      <w:pPr>
        <w:spacing w:line="240" w:lineRule="auto"/>
      </w:pPr>
      <w:r>
        <w:separator/>
      </w:r>
    </w:p>
  </w:endnote>
  <w:endnote w:type="continuationSeparator" w:id="0">
    <w:p w:rsidR="0036223C" w:rsidRDefault="0036223C" w:rsidP="00475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3C" w:rsidRDefault="0036223C" w:rsidP="00475CAC">
      <w:pPr>
        <w:spacing w:line="240" w:lineRule="auto"/>
      </w:pPr>
      <w:r>
        <w:separator/>
      </w:r>
    </w:p>
  </w:footnote>
  <w:footnote w:type="continuationSeparator" w:id="0">
    <w:p w:rsidR="0036223C" w:rsidRDefault="0036223C" w:rsidP="00475C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561"/>
    <w:multiLevelType w:val="hybridMultilevel"/>
    <w:tmpl w:val="654CA39A"/>
    <w:lvl w:ilvl="0" w:tplc="B900E4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0C3FB9"/>
    <w:multiLevelType w:val="hybridMultilevel"/>
    <w:tmpl w:val="E304C59C"/>
    <w:lvl w:ilvl="0" w:tplc="DBD056F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AC6"/>
    <w:rsid w:val="000613C3"/>
    <w:rsid w:val="00080FC2"/>
    <w:rsid w:val="00082871"/>
    <w:rsid w:val="00087CF9"/>
    <w:rsid w:val="000C23F3"/>
    <w:rsid w:val="001009CF"/>
    <w:rsid w:val="00112B93"/>
    <w:rsid w:val="0013714E"/>
    <w:rsid w:val="00186B55"/>
    <w:rsid w:val="001D6C69"/>
    <w:rsid w:val="00223224"/>
    <w:rsid w:val="00234FC2"/>
    <w:rsid w:val="00243D46"/>
    <w:rsid w:val="00263138"/>
    <w:rsid w:val="00270E1B"/>
    <w:rsid w:val="002D6799"/>
    <w:rsid w:val="002E6DAD"/>
    <w:rsid w:val="002F1155"/>
    <w:rsid w:val="0036223C"/>
    <w:rsid w:val="003B408F"/>
    <w:rsid w:val="003D2AAE"/>
    <w:rsid w:val="004077D7"/>
    <w:rsid w:val="00435016"/>
    <w:rsid w:val="00475CAC"/>
    <w:rsid w:val="004C19ED"/>
    <w:rsid w:val="004D3935"/>
    <w:rsid w:val="004E2856"/>
    <w:rsid w:val="004E416F"/>
    <w:rsid w:val="005076CD"/>
    <w:rsid w:val="005205A1"/>
    <w:rsid w:val="0059119A"/>
    <w:rsid w:val="005A6E72"/>
    <w:rsid w:val="005D09D2"/>
    <w:rsid w:val="00621627"/>
    <w:rsid w:val="0062608A"/>
    <w:rsid w:val="0065246C"/>
    <w:rsid w:val="00653212"/>
    <w:rsid w:val="00663718"/>
    <w:rsid w:val="006F71CD"/>
    <w:rsid w:val="007200A3"/>
    <w:rsid w:val="00741FA6"/>
    <w:rsid w:val="0075631D"/>
    <w:rsid w:val="0078633D"/>
    <w:rsid w:val="007957B6"/>
    <w:rsid w:val="007B5145"/>
    <w:rsid w:val="007B6912"/>
    <w:rsid w:val="00873394"/>
    <w:rsid w:val="00887C98"/>
    <w:rsid w:val="008A55EC"/>
    <w:rsid w:val="008D1473"/>
    <w:rsid w:val="008E7657"/>
    <w:rsid w:val="008F77A4"/>
    <w:rsid w:val="009160F9"/>
    <w:rsid w:val="00925B75"/>
    <w:rsid w:val="0096001B"/>
    <w:rsid w:val="009974C1"/>
    <w:rsid w:val="009B2FCE"/>
    <w:rsid w:val="009D49FF"/>
    <w:rsid w:val="00A03E9D"/>
    <w:rsid w:val="00A478F7"/>
    <w:rsid w:val="00AA08BE"/>
    <w:rsid w:val="00AD7E8B"/>
    <w:rsid w:val="00AF19C1"/>
    <w:rsid w:val="00B00D72"/>
    <w:rsid w:val="00B62118"/>
    <w:rsid w:val="00BA39AD"/>
    <w:rsid w:val="00BE6AC6"/>
    <w:rsid w:val="00BF60E9"/>
    <w:rsid w:val="00C359D4"/>
    <w:rsid w:val="00C93788"/>
    <w:rsid w:val="00D71499"/>
    <w:rsid w:val="00DB5CB4"/>
    <w:rsid w:val="00DE0EF3"/>
    <w:rsid w:val="00E82B50"/>
    <w:rsid w:val="00EE251D"/>
    <w:rsid w:val="00F62E48"/>
    <w:rsid w:val="00F7160A"/>
    <w:rsid w:val="00FA7D4E"/>
    <w:rsid w:val="00FC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C6"/>
    <w:pPr>
      <w:spacing w:line="240" w:lineRule="auto"/>
      <w:ind w:leftChars="200" w:left="480"/>
    </w:pPr>
  </w:style>
  <w:style w:type="table" w:styleId="a4">
    <w:name w:val="Table Grid"/>
    <w:basedOn w:val="a1"/>
    <w:rsid w:val="005911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19A"/>
    <w:pPr>
      <w:widowControl w:val="0"/>
      <w:autoSpaceDE w:val="0"/>
      <w:autoSpaceDN w:val="0"/>
      <w:adjustRightInd w:val="0"/>
      <w:spacing w:line="240" w:lineRule="auto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75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75CA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75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75CAC"/>
    <w:rPr>
      <w:sz w:val="20"/>
      <w:szCs w:val="20"/>
    </w:rPr>
  </w:style>
  <w:style w:type="character" w:styleId="a9">
    <w:name w:val="Hyperlink"/>
    <w:basedOn w:val="a0"/>
    <w:uiPriority w:val="99"/>
    <w:unhideWhenUsed/>
    <w:rsid w:val="007B6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menc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農學院畜牧場沈朋志</dc:creator>
  <cp:lastModifiedBy>農學院畜牧場沈朋志</cp:lastModifiedBy>
  <cp:revision>3</cp:revision>
  <cp:lastPrinted>2018-11-09T01:48:00Z</cp:lastPrinted>
  <dcterms:created xsi:type="dcterms:W3CDTF">2018-11-14T05:56:00Z</dcterms:created>
  <dcterms:modified xsi:type="dcterms:W3CDTF">2018-11-14T05:56:00Z</dcterms:modified>
</cp:coreProperties>
</file>